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230" w:rsidRPr="00B64897" w:rsidRDefault="0090791A" w:rsidP="00F83230">
      <w:pPr>
        <w:pStyle w:val="Header"/>
        <w:widowControl w:val="0"/>
        <w:rPr>
          <w:rFonts w:ascii="Arial" w:hAnsi="Arial" w:cs="Arial"/>
          <w:b/>
          <w:bCs/>
        </w:rPr>
      </w:pPr>
      <w:r w:rsidRPr="00B64897">
        <w:rPr>
          <w:rFonts w:ascii="Arial" w:hAnsi="Arial" w:cs="Arial"/>
          <w:b/>
          <w:bCs/>
          <w:lang w:val="en-GB"/>
        </w:rPr>
        <w:t>3GPP TSG RAN WG1 #</w:t>
      </w:r>
      <w:r w:rsidR="006A64E2" w:rsidRPr="00B64897">
        <w:rPr>
          <w:rFonts w:ascii="Arial" w:hAnsi="Arial" w:cs="Arial"/>
          <w:b/>
          <w:bCs/>
          <w:lang w:val="en-GB"/>
        </w:rPr>
        <w:t xml:space="preserve">91                                       </w:t>
      </w:r>
      <w:r w:rsidR="00F83230" w:rsidRPr="00B64897">
        <w:rPr>
          <w:rFonts w:ascii="Arial" w:hAnsi="Arial" w:cs="Arial"/>
          <w:b/>
          <w:bCs/>
          <w:lang w:val="en-GB"/>
        </w:rPr>
        <w:tab/>
      </w:r>
      <w:r w:rsidR="00B64897" w:rsidRPr="00B64897">
        <w:rPr>
          <w:rFonts w:ascii="Arial" w:hAnsi="Arial" w:cs="Arial"/>
          <w:b/>
          <w:bCs/>
          <w:lang w:val="en-GB"/>
        </w:rPr>
        <w:t>R1-1719749</w:t>
      </w:r>
      <w:r w:rsidR="00F83230" w:rsidRPr="00B64897">
        <w:rPr>
          <w:rFonts w:ascii="Arial" w:hAnsi="Arial" w:cs="Arial"/>
          <w:b/>
          <w:bCs/>
          <w:lang w:val="en-GB"/>
        </w:rPr>
        <w:tab/>
      </w:r>
    </w:p>
    <w:p w:rsidR="00F83230" w:rsidRPr="00B64897" w:rsidRDefault="00085E21" w:rsidP="00F83230">
      <w:pPr>
        <w:pStyle w:val="Header"/>
        <w:widowControl w:val="0"/>
        <w:tabs>
          <w:tab w:val="right" w:pos="8280"/>
          <w:tab w:val="right" w:pos="9781"/>
        </w:tabs>
        <w:ind w:right="-58"/>
        <w:rPr>
          <w:rFonts w:ascii="Arial" w:hAnsi="Arial" w:cs="Arial"/>
          <w:b/>
          <w:bCs/>
        </w:rPr>
      </w:pPr>
      <w:r w:rsidRPr="00B64897">
        <w:rPr>
          <w:rFonts w:ascii="Arial" w:hAnsi="Arial" w:cs="Arial"/>
          <w:b/>
          <w:bCs/>
          <w:lang w:val="en-GB" w:eastAsia="zh-CN"/>
        </w:rPr>
        <w:t>Reno</w:t>
      </w:r>
      <w:r w:rsidR="004A6C71" w:rsidRPr="00B64897">
        <w:rPr>
          <w:rFonts w:ascii="Arial" w:hAnsi="Arial" w:cs="Arial"/>
          <w:b/>
          <w:bCs/>
          <w:lang w:val="en-GB" w:eastAsia="zh-CN"/>
        </w:rPr>
        <w:t xml:space="preserve">, </w:t>
      </w:r>
      <w:r w:rsidRPr="00B64897">
        <w:rPr>
          <w:rFonts w:ascii="Arial" w:hAnsi="Arial" w:cs="Arial"/>
          <w:b/>
          <w:bCs/>
          <w:lang w:val="en-GB" w:eastAsia="zh-CN"/>
        </w:rPr>
        <w:t>United States of America</w:t>
      </w:r>
      <w:r w:rsidR="00F83230" w:rsidRPr="00B64897">
        <w:rPr>
          <w:rFonts w:ascii="Arial" w:hAnsi="Arial" w:cs="Arial"/>
          <w:b/>
          <w:bCs/>
          <w:lang w:val="en-GB" w:eastAsia="zh-CN"/>
        </w:rPr>
        <w:t xml:space="preserve">, </w:t>
      </w:r>
      <w:r w:rsidRPr="00B64897">
        <w:rPr>
          <w:rFonts w:ascii="Arial" w:hAnsi="Arial" w:cs="Arial"/>
          <w:b/>
          <w:bCs/>
          <w:lang w:val="en-GB" w:eastAsia="zh-CN"/>
        </w:rPr>
        <w:t>Nov 27</w:t>
      </w:r>
      <w:r w:rsidR="00F83230" w:rsidRPr="00B64897">
        <w:rPr>
          <w:rFonts w:ascii="Arial" w:hAnsi="Arial" w:cs="Arial"/>
          <w:b/>
          <w:bCs/>
          <w:lang w:val="en-GB" w:eastAsia="zh-CN"/>
        </w:rPr>
        <w:t xml:space="preserve">th – </w:t>
      </w:r>
      <w:r w:rsidRPr="00B64897">
        <w:rPr>
          <w:rFonts w:ascii="Arial" w:hAnsi="Arial" w:cs="Arial"/>
          <w:b/>
          <w:bCs/>
          <w:lang w:val="en-GB" w:eastAsia="zh-CN"/>
        </w:rPr>
        <w:t>Dec 1st</w:t>
      </w:r>
      <w:r w:rsidR="00F83230" w:rsidRPr="00B64897">
        <w:rPr>
          <w:rFonts w:ascii="Arial" w:hAnsi="Arial" w:cs="Arial"/>
          <w:b/>
          <w:bCs/>
          <w:lang w:val="en-GB" w:eastAsia="zh-CN"/>
        </w:rPr>
        <w:t>, 2017</w:t>
      </w:r>
    </w:p>
    <w:p w:rsidR="00C6085D" w:rsidRPr="00B64897" w:rsidRDefault="00C6085D" w:rsidP="0071145A">
      <w:pPr>
        <w:pBdr>
          <w:top w:val="single" w:sz="4" w:space="2" w:color="auto"/>
        </w:pBdr>
        <w:spacing w:after="0"/>
        <w:jc w:val="left"/>
        <w:rPr>
          <w:rFonts w:ascii="Arial" w:hAnsi="Arial" w:cs="Arial"/>
          <w:b/>
          <w:kern w:val="2"/>
          <w:sz w:val="24"/>
          <w:lang w:eastAsia="zh-CN"/>
        </w:rPr>
      </w:pP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B64897">
        <w:rPr>
          <w:rFonts w:ascii="Arial" w:hAnsi="Arial" w:cs="Arial"/>
          <w:b/>
          <w:bCs/>
          <w:szCs w:val="20"/>
          <w:lang w:val="en-GB" w:eastAsia="zh-CN"/>
        </w:rPr>
        <w:t>Agenda Item:</w:t>
      </w:r>
      <w:r w:rsidRPr="00B64897">
        <w:rPr>
          <w:rFonts w:ascii="Arial" w:hAnsi="Arial" w:cs="Arial"/>
          <w:b/>
          <w:bCs/>
          <w:szCs w:val="20"/>
          <w:lang w:val="en-GB" w:eastAsia="zh-CN"/>
        </w:rPr>
        <w:tab/>
      </w:r>
      <w:r w:rsidR="00EA17ED" w:rsidRPr="00B64897">
        <w:rPr>
          <w:rFonts w:ascii="Arial" w:hAnsi="Arial" w:cs="Arial"/>
          <w:b/>
          <w:bCs/>
          <w:szCs w:val="20"/>
          <w:lang w:val="en-GB" w:eastAsia="zh-CN"/>
        </w:rPr>
        <w:t>7</w:t>
      </w:r>
      <w:r w:rsidR="00F11386" w:rsidRPr="00B64897">
        <w:rPr>
          <w:rFonts w:ascii="Arial" w:hAnsi="Arial" w:cs="Arial"/>
          <w:b/>
          <w:bCs/>
          <w:szCs w:val="20"/>
          <w:lang w:val="en-GB" w:eastAsia="zh-CN"/>
        </w:rPr>
        <w:t>.3.3.4</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Source:</w:t>
      </w:r>
      <w:r w:rsidRPr="00022009">
        <w:rPr>
          <w:rFonts w:ascii="Arial" w:hAnsi="Arial" w:cs="Arial"/>
          <w:b/>
          <w:bCs/>
          <w:szCs w:val="20"/>
          <w:lang w:val="en-GB" w:eastAsia="zh-CN"/>
        </w:rPr>
        <w:tab/>
        <w:t>Lenovo</w:t>
      </w:r>
      <w:r w:rsidR="00E2692E" w:rsidRPr="00022009">
        <w:rPr>
          <w:rFonts w:ascii="Arial" w:hAnsi="Arial" w:cs="Arial"/>
          <w:b/>
          <w:bCs/>
          <w:szCs w:val="20"/>
          <w:lang w:val="en-GB" w:eastAsia="zh-CN"/>
        </w:rPr>
        <w:t>, Motorola Mobility</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Title:</w:t>
      </w:r>
      <w:r w:rsidRPr="00022009">
        <w:rPr>
          <w:rFonts w:ascii="Arial" w:hAnsi="Arial" w:cs="Arial"/>
          <w:b/>
          <w:bCs/>
          <w:szCs w:val="20"/>
          <w:lang w:val="en-GB" w:eastAsia="zh-CN"/>
        </w:rPr>
        <w:tab/>
      </w:r>
      <w:r w:rsidR="00FC4FCB" w:rsidRPr="00FC4FCB">
        <w:rPr>
          <w:rFonts w:ascii="Arial" w:hAnsi="Arial" w:cs="Arial"/>
          <w:b/>
          <w:bCs/>
          <w:szCs w:val="20"/>
          <w:lang w:val="en-GB" w:eastAsia="zh-CN"/>
        </w:rPr>
        <w:t>On UL transmission procedures to reduce latency and enhance reliability</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 xml:space="preserve">Document </w:t>
      </w:r>
      <w:proofErr w:type="gramStart"/>
      <w:r w:rsidRPr="00022009">
        <w:rPr>
          <w:rFonts w:ascii="Arial" w:hAnsi="Arial" w:cs="Arial"/>
          <w:b/>
          <w:bCs/>
          <w:szCs w:val="20"/>
          <w:lang w:val="en-GB" w:eastAsia="zh-CN"/>
        </w:rPr>
        <w:t>for:</w:t>
      </w:r>
      <w:proofErr w:type="gramEnd"/>
      <w:r w:rsidRPr="00022009">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FC4FCB" w:rsidRDefault="0047433A" w:rsidP="00E7638B">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FC4FCB">
        <w:rPr>
          <w:rFonts w:ascii="Times" w:hAnsi="Times"/>
          <w:szCs w:val="20"/>
          <w:lang w:eastAsia="zh-CN"/>
        </w:rPr>
        <w:t xml:space="preserve">we provide our views on the UL transmission procedure enhancements, which </w:t>
      </w:r>
      <w:r w:rsidR="00341F26">
        <w:rPr>
          <w:rFonts w:ascii="Times" w:hAnsi="Times"/>
          <w:szCs w:val="20"/>
          <w:lang w:eastAsia="zh-CN"/>
        </w:rPr>
        <w:t>consider</w:t>
      </w:r>
      <w:r w:rsidR="00FC4FCB">
        <w:rPr>
          <w:rFonts w:ascii="Times" w:hAnsi="Times"/>
          <w:szCs w:val="20"/>
          <w:lang w:eastAsia="zh-CN"/>
        </w:rPr>
        <w:t xml:space="preserve"> both UL </w:t>
      </w:r>
      <w:r w:rsidR="00A7156F">
        <w:rPr>
          <w:rFonts w:ascii="Times" w:hAnsi="Times"/>
          <w:szCs w:val="20"/>
          <w:lang w:eastAsia="zh-CN"/>
        </w:rPr>
        <w:t>transmissions</w:t>
      </w:r>
      <w:r w:rsidR="00FC4FCB">
        <w:rPr>
          <w:rFonts w:ascii="Times" w:hAnsi="Times"/>
          <w:szCs w:val="20"/>
          <w:lang w:eastAsia="zh-CN"/>
        </w:rPr>
        <w:t xml:space="preserve"> with and without grant. The </w:t>
      </w:r>
      <w:r w:rsidR="00B252C9">
        <w:rPr>
          <w:rFonts w:ascii="Times" w:hAnsi="Times"/>
          <w:szCs w:val="20"/>
          <w:lang w:eastAsia="zh-CN"/>
        </w:rPr>
        <w:t>goal is to pursue shorter latency and higher reliability for NR uplink.</w:t>
      </w:r>
      <w:r w:rsidR="00532FA6">
        <w:rPr>
          <w:rFonts w:ascii="Times" w:hAnsi="Times"/>
          <w:szCs w:val="20"/>
          <w:lang w:eastAsia="zh-CN"/>
        </w:rPr>
        <w:t xml:space="preserve"> This is </w:t>
      </w:r>
      <w:proofErr w:type="gramStart"/>
      <w:r w:rsidR="00532FA6">
        <w:rPr>
          <w:rFonts w:ascii="Times" w:hAnsi="Times"/>
          <w:szCs w:val="20"/>
          <w:lang w:eastAsia="zh-CN"/>
        </w:rPr>
        <w:t>a</w:t>
      </w:r>
      <w:proofErr w:type="gramEnd"/>
      <w:r w:rsidR="00532FA6">
        <w:rPr>
          <w:rFonts w:ascii="Times" w:hAnsi="Times"/>
          <w:szCs w:val="20"/>
          <w:lang w:eastAsia="zh-CN"/>
        </w:rPr>
        <w:t xml:space="preserve"> updated contribution from </w:t>
      </w:r>
      <w:r w:rsidR="00532FA6" w:rsidRPr="00C26145">
        <w:rPr>
          <w:rFonts w:ascii="Times" w:hAnsi="Times"/>
          <w:szCs w:val="20"/>
          <w:lang w:eastAsia="zh-CN"/>
        </w:rPr>
        <w:t>R1-1717859.</w:t>
      </w:r>
    </w:p>
    <w:p w:rsidR="0047433A" w:rsidRDefault="0047433A" w:rsidP="0047433A">
      <w:pPr>
        <w:autoSpaceDE/>
        <w:autoSpaceDN/>
        <w:adjustRightInd/>
        <w:snapToGrid/>
        <w:spacing w:before="240" w:after="240"/>
        <w:rPr>
          <w:rFonts w:ascii="Times" w:hAnsi="Times"/>
          <w:szCs w:val="20"/>
          <w:lang w:eastAsia="zh-CN"/>
        </w:rPr>
      </w:pPr>
      <w:r>
        <w:rPr>
          <w:rFonts w:ascii="Times" w:hAnsi="Times"/>
          <w:szCs w:val="20"/>
          <w:lang w:eastAsia="zh-CN"/>
        </w:rPr>
        <w:t>As background, the following agreements</w:t>
      </w:r>
      <w:r w:rsidR="00BD68B3">
        <w:rPr>
          <w:rFonts w:ascii="Times" w:hAnsi="Times"/>
          <w:szCs w:val="20"/>
          <w:lang w:eastAsia="zh-CN"/>
        </w:rPr>
        <w:t xml:space="preserve"> of UL data transmission procedure</w:t>
      </w:r>
      <w:r>
        <w:rPr>
          <w:rFonts w:ascii="Times" w:hAnsi="Times"/>
          <w:szCs w:val="20"/>
          <w:lang w:eastAsia="zh-CN"/>
        </w:rPr>
        <w:t xml:space="preserve"> from the </w:t>
      </w:r>
      <w:r w:rsidR="00341F26">
        <w:rPr>
          <w:rFonts w:ascii="Times" w:hAnsi="Times"/>
          <w:szCs w:val="20"/>
          <w:lang w:eastAsia="zh-CN"/>
        </w:rPr>
        <w:t>previous</w:t>
      </w:r>
      <w:r>
        <w:rPr>
          <w:rFonts w:ascii="Times" w:hAnsi="Times"/>
          <w:szCs w:val="20"/>
          <w:lang w:eastAsia="zh-CN"/>
        </w:rPr>
        <w:t xml:space="preserve"> meeting</w:t>
      </w:r>
      <w:r w:rsidR="00341F26">
        <w:rPr>
          <w:rFonts w:ascii="Times" w:hAnsi="Times"/>
          <w:szCs w:val="20"/>
          <w:lang w:eastAsia="zh-CN"/>
        </w:rPr>
        <w:t xml:space="preserve"> </w:t>
      </w:r>
      <w:r>
        <w:rPr>
          <w:rFonts w:ascii="Times" w:hAnsi="Times"/>
          <w:szCs w:val="20"/>
          <w:lang w:eastAsia="zh-CN"/>
        </w:rPr>
        <w:t xml:space="preserve">are </w:t>
      </w:r>
      <w:r w:rsidR="00341F26">
        <w:rPr>
          <w:rFonts w:ascii="Times" w:hAnsi="Times"/>
          <w:szCs w:val="20"/>
          <w:lang w:eastAsia="zh-CN"/>
        </w:rPr>
        <w:t xml:space="preserve">as </w:t>
      </w:r>
      <w:r w:rsidRPr="00C26145">
        <w:rPr>
          <w:rFonts w:ascii="Times" w:hAnsi="Times"/>
          <w:szCs w:val="20"/>
          <w:lang w:eastAsia="zh-CN"/>
        </w:rPr>
        <w:t>below [1]:</w:t>
      </w:r>
    </w:p>
    <w:p w:rsidR="00EC6AD9" w:rsidRPr="00A22252" w:rsidRDefault="00EC6AD9" w:rsidP="00EC6AD9">
      <w:pPr>
        <w:rPr>
          <w:szCs w:val="20"/>
        </w:rPr>
      </w:pPr>
      <w:r w:rsidRPr="00A22252">
        <w:rPr>
          <w:szCs w:val="20"/>
          <w:highlight w:val="green"/>
        </w:rPr>
        <w:t>Agreements</w:t>
      </w:r>
      <w:r w:rsidRPr="00A22252">
        <w:rPr>
          <w:szCs w:val="20"/>
        </w:rPr>
        <w:t>:</w:t>
      </w:r>
    </w:p>
    <w:p w:rsidR="00EC6AD9" w:rsidRPr="00A22252" w:rsidRDefault="00EC6AD9" w:rsidP="00EC6AD9">
      <w:pPr>
        <w:numPr>
          <w:ilvl w:val="0"/>
          <w:numId w:val="28"/>
        </w:numPr>
        <w:autoSpaceDE/>
        <w:autoSpaceDN/>
        <w:adjustRightInd/>
        <w:snapToGrid/>
        <w:spacing w:after="0"/>
        <w:jc w:val="left"/>
        <w:rPr>
          <w:szCs w:val="20"/>
        </w:rPr>
      </w:pPr>
      <w:r w:rsidRPr="00A22252">
        <w:rPr>
          <w:szCs w:val="20"/>
        </w:rPr>
        <w:t>For UL transmission with grant,</w:t>
      </w:r>
    </w:p>
    <w:p w:rsidR="00EC6AD9" w:rsidRPr="00A22252" w:rsidRDefault="00EC6AD9" w:rsidP="00EC6AD9">
      <w:pPr>
        <w:numPr>
          <w:ilvl w:val="1"/>
          <w:numId w:val="28"/>
        </w:numPr>
        <w:autoSpaceDE/>
        <w:autoSpaceDN/>
        <w:adjustRightInd/>
        <w:snapToGrid/>
        <w:spacing w:after="0"/>
        <w:jc w:val="left"/>
        <w:rPr>
          <w:szCs w:val="20"/>
        </w:rPr>
      </w:pPr>
      <w:r w:rsidRPr="00A22252">
        <w:rPr>
          <w:szCs w:val="20"/>
        </w:rPr>
        <w:t>By UE-specific RRC signaling, a UE can be configured with UL waveform that is different from the one configured by RMSI for Msg3. Once configured;</w:t>
      </w:r>
    </w:p>
    <w:p w:rsidR="00EC6AD9" w:rsidRPr="00A22252" w:rsidRDefault="00EC6AD9" w:rsidP="00EC6AD9">
      <w:pPr>
        <w:numPr>
          <w:ilvl w:val="2"/>
          <w:numId w:val="28"/>
        </w:numPr>
        <w:autoSpaceDE/>
        <w:autoSpaceDN/>
        <w:adjustRightInd/>
        <w:snapToGrid/>
        <w:spacing w:after="0"/>
        <w:jc w:val="left"/>
        <w:rPr>
          <w:szCs w:val="20"/>
        </w:rPr>
      </w:pPr>
      <w:r w:rsidRPr="00A22252">
        <w:rPr>
          <w:szCs w:val="20"/>
        </w:rPr>
        <w:t>When the non-fallback DCI schedules the PUSCH transmission, the UE uses the UL waveform configured by the UE-specific RRC signaling; when the fallback DCI schedules the PUSCH transmission, the UE uses the UL waveform configured by RMSI for the PUSCH transmission.</w:t>
      </w:r>
    </w:p>
    <w:p w:rsidR="00EC6AD9" w:rsidRPr="00A22252" w:rsidRDefault="00EC6AD9" w:rsidP="00EC6AD9">
      <w:pPr>
        <w:numPr>
          <w:ilvl w:val="1"/>
          <w:numId w:val="28"/>
        </w:numPr>
        <w:autoSpaceDE/>
        <w:autoSpaceDN/>
        <w:adjustRightInd/>
        <w:snapToGrid/>
        <w:spacing w:after="0"/>
        <w:jc w:val="left"/>
        <w:rPr>
          <w:szCs w:val="20"/>
        </w:rPr>
      </w:pPr>
      <w:r w:rsidRPr="00A22252">
        <w:rPr>
          <w:szCs w:val="20"/>
        </w:rPr>
        <w:t>If the UE is not configured with UL waveform that is different from the one configured by RMSI for Msg3;</w:t>
      </w:r>
    </w:p>
    <w:p w:rsidR="00EC6AD9" w:rsidRPr="00A22252" w:rsidRDefault="00EC6AD9" w:rsidP="00EC6AD9">
      <w:pPr>
        <w:numPr>
          <w:ilvl w:val="2"/>
          <w:numId w:val="28"/>
        </w:numPr>
        <w:autoSpaceDE/>
        <w:autoSpaceDN/>
        <w:adjustRightInd/>
        <w:snapToGrid/>
        <w:spacing w:after="0"/>
        <w:jc w:val="left"/>
        <w:rPr>
          <w:szCs w:val="20"/>
        </w:rPr>
      </w:pPr>
      <w:r w:rsidRPr="00A22252">
        <w:rPr>
          <w:szCs w:val="20"/>
        </w:rPr>
        <w:t>The UE uses the UL waveform configured by RMSI for the PUSCH transmission.</w:t>
      </w:r>
    </w:p>
    <w:p w:rsidR="00EC6AD9" w:rsidRPr="00A22252" w:rsidRDefault="00EC6AD9" w:rsidP="00EC6AD9">
      <w:pPr>
        <w:numPr>
          <w:ilvl w:val="1"/>
          <w:numId w:val="28"/>
        </w:numPr>
        <w:autoSpaceDE/>
        <w:autoSpaceDN/>
        <w:adjustRightInd/>
        <w:snapToGrid/>
        <w:spacing w:after="0"/>
        <w:jc w:val="left"/>
        <w:rPr>
          <w:szCs w:val="20"/>
        </w:rPr>
      </w:pPr>
      <w:r w:rsidRPr="00A22252">
        <w:rPr>
          <w:szCs w:val="20"/>
        </w:rPr>
        <w:t xml:space="preserve">FFS: whether the fallback DCI </w:t>
      </w:r>
      <w:proofErr w:type="gramStart"/>
      <w:r w:rsidRPr="00A22252">
        <w:rPr>
          <w:szCs w:val="20"/>
        </w:rPr>
        <w:t>is based</w:t>
      </w:r>
      <w:proofErr w:type="gramEnd"/>
      <w:r w:rsidRPr="00A22252">
        <w:rPr>
          <w:szCs w:val="20"/>
        </w:rPr>
        <w:t xml:space="preserve"> on DCI format/size or on search space.</w:t>
      </w:r>
    </w:p>
    <w:p w:rsidR="00EC6AD9" w:rsidRDefault="00EC6AD9" w:rsidP="00EC6AD9">
      <w:pPr>
        <w:numPr>
          <w:ilvl w:val="1"/>
          <w:numId w:val="28"/>
        </w:numPr>
        <w:autoSpaceDE/>
        <w:autoSpaceDN/>
        <w:adjustRightInd/>
        <w:snapToGrid/>
        <w:spacing w:after="0"/>
        <w:jc w:val="left"/>
        <w:rPr>
          <w:szCs w:val="20"/>
        </w:rPr>
      </w:pPr>
      <w:r w:rsidRPr="00A22252">
        <w:rPr>
          <w:szCs w:val="20"/>
        </w:rPr>
        <w:t>RMSI informs single waveform to the UE</w:t>
      </w:r>
    </w:p>
    <w:p w:rsidR="00EC6AD9" w:rsidRPr="00A22252" w:rsidRDefault="00EC6AD9" w:rsidP="00EC6AD9">
      <w:pPr>
        <w:rPr>
          <w:szCs w:val="20"/>
        </w:rPr>
      </w:pPr>
    </w:p>
    <w:p w:rsidR="00EC6AD9" w:rsidRPr="00A22252" w:rsidRDefault="00EC6AD9" w:rsidP="00EC6AD9">
      <w:pPr>
        <w:rPr>
          <w:szCs w:val="20"/>
        </w:rPr>
      </w:pPr>
      <w:r w:rsidRPr="00A22252">
        <w:rPr>
          <w:szCs w:val="20"/>
          <w:highlight w:val="green"/>
        </w:rPr>
        <w:t>Agreements</w:t>
      </w:r>
      <w:r w:rsidRPr="00A22252">
        <w:rPr>
          <w:szCs w:val="20"/>
        </w:rPr>
        <w:t>:</w:t>
      </w:r>
    </w:p>
    <w:p w:rsidR="00EC6AD9" w:rsidRPr="00A22252" w:rsidRDefault="00EC6AD9" w:rsidP="00EC6AD9">
      <w:pPr>
        <w:numPr>
          <w:ilvl w:val="0"/>
          <w:numId w:val="29"/>
        </w:numPr>
        <w:autoSpaceDE/>
        <w:autoSpaceDN/>
        <w:adjustRightInd/>
        <w:snapToGrid/>
        <w:spacing w:after="0"/>
        <w:jc w:val="left"/>
        <w:rPr>
          <w:szCs w:val="20"/>
        </w:rPr>
      </w:pPr>
      <w:r w:rsidRPr="00A22252">
        <w:rPr>
          <w:szCs w:val="20"/>
        </w:rPr>
        <w:t>For Type 1 and Type 2 UL transmission without grant,</w:t>
      </w:r>
    </w:p>
    <w:p w:rsidR="00EC6AD9" w:rsidRPr="00A22252" w:rsidRDefault="00EC6AD9" w:rsidP="00EC6AD9">
      <w:pPr>
        <w:numPr>
          <w:ilvl w:val="1"/>
          <w:numId w:val="29"/>
        </w:numPr>
        <w:autoSpaceDE/>
        <w:autoSpaceDN/>
        <w:adjustRightInd/>
        <w:snapToGrid/>
        <w:spacing w:after="0"/>
        <w:jc w:val="left"/>
        <w:rPr>
          <w:szCs w:val="20"/>
        </w:rPr>
      </w:pPr>
      <w:r w:rsidRPr="00A22252">
        <w:rPr>
          <w:szCs w:val="20"/>
        </w:rPr>
        <w:t>By UE-specific RRC signaling, a UE can be separately configured with UL waveform that is different from the one configured by RMSI for Msg3.</w:t>
      </w:r>
    </w:p>
    <w:p w:rsidR="00EC6AD9" w:rsidRPr="00A22252" w:rsidRDefault="00EC6AD9" w:rsidP="00EC6AD9">
      <w:pPr>
        <w:numPr>
          <w:ilvl w:val="1"/>
          <w:numId w:val="29"/>
        </w:numPr>
        <w:autoSpaceDE/>
        <w:autoSpaceDN/>
        <w:adjustRightInd/>
        <w:snapToGrid/>
        <w:spacing w:after="0"/>
        <w:jc w:val="left"/>
        <w:rPr>
          <w:szCs w:val="20"/>
        </w:rPr>
      </w:pPr>
      <w:r w:rsidRPr="00A22252">
        <w:rPr>
          <w:szCs w:val="20"/>
        </w:rPr>
        <w:t xml:space="preserve">Note: even if the UE </w:t>
      </w:r>
      <w:proofErr w:type="gramStart"/>
      <w:r w:rsidRPr="00A22252">
        <w:rPr>
          <w:szCs w:val="20"/>
        </w:rPr>
        <w:t>is configured</w:t>
      </w:r>
      <w:proofErr w:type="gramEnd"/>
      <w:r w:rsidRPr="00A22252">
        <w:rPr>
          <w:szCs w:val="20"/>
        </w:rPr>
        <w:t xml:space="preserve"> with Type 1 and Type 2 UL transmission without grant, the UE may transmit PUSCH that is scheduled by UL grant, in which case the UL waveform determination for UL transmission with grant is used.</w:t>
      </w:r>
    </w:p>
    <w:p w:rsidR="00EC6AD9" w:rsidRPr="00875C27" w:rsidRDefault="00EC6AD9" w:rsidP="00EC6AD9">
      <w:pPr>
        <w:rPr>
          <w:szCs w:val="20"/>
        </w:rPr>
      </w:pPr>
      <w:r w:rsidRPr="00875C27">
        <w:rPr>
          <w:szCs w:val="20"/>
          <w:highlight w:val="green"/>
        </w:rPr>
        <w:t>Agreements</w:t>
      </w:r>
      <w:r w:rsidRPr="00875C27">
        <w:rPr>
          <w:szCs w:val="20"/>
        </w:rPr>
        <w:t>:</w:t>
      </w:r>
    </w:p>
    <w:p w:rsidR="00EC6AD9" w:rsidRPr="00875C27" w:rsidRDefault="00EC6AD9" w:rsidP="00EC6AD9">
      <w:pPr>
        <w:numPr>
          <w:ilvl w:val="0"/>
          <w:numId w:val="31"/>
        </w:numPr>
        <w:autoSpaceDE/>
        <w:autoSpaceDN/>
        <w:adjustRightInd/>
        <w:snapToGrid/>
        <w:spacing w:after="0"/>
        <w:jc w:val="left"/>
        <w:rPr>
          <w:szCs w:val="20"/>
        </w:rPr>
      </w:pPr>
      <w:r w:rsidRPr="00875C27">
        <w:rPr>
          <w:szCs w:val="20"/>
        </w:rPr>
        <w:t xml:space="preserve">For each “SR configuration”, the following is indicated via RRC </w:t>
      </w:r>
    </w:p>
    <w:p w:rsidR="00EC6AD9" w:rsidRPr="00875C27" w:rsidRDefault="00EC6AD9" w:rsidP="00EC6AD9">
      <w:pPr>
        <w:numPr>
          <w:ilvl w:val="1"/>
          <w:numId w:val="31"/>
        </w:numPr>
        <w:autoSpaceDE/>
        <w:autoSpaceDN/>
        <w:adjustRightInd/>
        <w:snapToGrid/>
        <w:spacing w:after="0"/>
        <w:jc w:val="left"/>
        <w:rPr>
          <w:szCs w:val="20"/>
        </w:rPr>
      </w:pPr>
      <w:r w:rsidRPr="00875C27">
        <w:rPr>
          <w:szCs w:val="20"/>
        </w:rPr>
        <w:t>A periodicity and offset which identify the slots/symbols to be used for SR</w:t>
      </w:r>
    </w:p>
    <w:p w:rsidR="00EC6AD9" w:rsidRPr="00875C27" w:rsidRDefault="00EC6AD9" w:rsidP="00EC6AD9">
      <w:pPr>
        <w:numPr>
          <w:ilvl w:val="2"/>
          <w:numId w:val="31"/>
        </w:numPr>
        <w:autoSpaceDE/>
        <w:autoSpaceDN/>
        <w:adjustRightInd/>
        <w:snapToGrid/>
        <w:spacing w:after="0"/>
        <w:jc w:val="left"/>
        <w:rPr>
          <w:szCs w:val="20"/>
        </w:rPr>
      </w:pPr>
      <w:r w:rsidRPr="00875C27">
        <w:rPr>
          <w:szCs w:val="20"/>
        </w:rPr>
        <w:t>FFS the offset for the SR periodicity shorter than one slot for a given SCS</w:t>
      </w:r>
    </w:p>
    <w:p w:rsidR="00EC6AD9" w:rsidRPr="00875C27" w:rsidRDefault="00EC6AD9" w:rsidP="00EC6AD9">
      <w:pPr>
        <w:numPr>
          <w:ilvl w:val="0"/>
          <w:numId w:val="31"/>
        </w:numPr>
        <w:autoSpaceDE/>
        <w:autoSpaceDN/>
        <w:adjustRightInd/>
        <w:snapToGrid/>
        <w:spacing w:after="0"/>
        <w:jc w:val="left"/>
        <w:rPr>
          <w:szCs w:val="20"/>
        </w:rPr>
      </w:pPr>
      <w:r w:rsidRPr="00875C27">
        <w:rPr>
          <w:szCs w:val="20"/>
        </w:rPr>
        <w:t>Non-periodic SR solutions to meet URLLC latency requirements are not precluded</w:t>
      </w:r>
    </w:p>
    <w:p w:rsidR="00AC7D22" w:rsidRPr="00875C27" w:rsidRDefault="00EC6AD9" w:rsidP="00AC7D22">
      <w:pPr>
        <w:numPr>
          <w:ilvl w:val="0"/>
          <w:numId w:val="30"/>
        </w:numPr>
        <w:autoSpaceDE/>
        <w:autoSpaceDN/>
        <w:adjustRightInd/>
        <w:snapToGrid/>
        <w:spacing w:after="0"/>
        <w:jc w:val="left"/>
      </w:pPr>
      <w:r w:rsidRPr="00875C27">
        <w:t>Slide 4 in R1-1719595 is agreed</w:t>
      </w:r>
    </w:p>
    <w:p w:rsidR="00EC6AD9" w:rsidRDefault="00EC6AD9" w:rsidP="00EC6AD9"/>
    <w:p w:rsidR="00EC6AD9" w:rsidRPr="00875C27" w:rsidRDefault="00EC6AD9" w:rsidP="00EC6AD9">
      <w:pPr>
        <w:rPr>
          <w:szCs w:val="20"/>
        </w:rPr>
      </w:pPr>
      <w:r w:rsidRPr="00875C27">
        <w:rPr>
          <w:szCs w:val="20"/>
          <w:highlight w:val="green"/>
        </w:rPr>
        <w:t>Agreements</w:t>
      </w:r>
      <w:r w:rsidRPr="00875C27">
        <w:rPr>
          <w:szCs w:val="20"/>
        </w:rPr>
        <w:t>:</w:t>
      </w:r>
    </w:p>
    <w:p w:rsidR="00EC6AD9" w:rsidRPr="00875C27" w:rsidRDefault="00EC6AD9" w:rsidP="00EC6AD9">
      <w:pPr>
        <w:numPr>
          <w:ilvl w:val="0"/>
          <w:numId w:val="32"/>
        </w:numPr>
        <w:autoSpaceDE/>
        <w:autoSpaceDN/>
        <w:adjustRightInd/>
        <w:snapToGrid/>
        <w:spacing w:after="0"/>
        <w:jc w:val="left"/>
        <w:rPr>
          <w:szCs w:val="20"/>
        </w:rPr>
      </w:pPr>
      <w:r w:rsidRPr="00875C27">
        <w:rPr>
          <w:szCs w:val="20"/>
        </w:rPr>
        <w:lastRenderedPageBreak/>
        <w:t xml:space="preserve">At least support following periodicities of resources for UL transmission without UL grant </w:t>
      </w:r>
    </w:p>
    <w:p w:rsidR="00EC6AD9" w:rsidRPr="00875C27" w:rsidRDefault="00EC6AD9" w:rsidP="00EC6AD9">
      <w:pPr>
        <w:numPr>
          <w:ilvl w:val="1"/>
          <w:numId w:val="32"/>
        </w:numPr>
        <w:autoSpaceDE/>
        <w:autoSpaceDN/>
        <w:adjustRightInd/>
        <w:snapToGrid/>
        <w:spacing w:after="0"/>
        <w:jc w:val="left"/>
        <w:rPr>
          <w:szCs w:val="20"/>
        </w:rPr>
      </w:pPr>
      <w:r w:rsidRPr="00875C27">
        <w:rPr>
          <w:szCs w:val="20"/>
        </w:rPr>
        <w:t>FFS other values with taking into account the alignment with 14 symbols</w:t>
      </w:r>
    </w:p>
    <w:tbl>
      <w:tblPr>
        <w:tblW w:w="6885" w:type="dxa"/>
        <w:tblInd w:w="720" w:type="dxa"/>
        <w:tblCellMar>
          <w:left w:w="0" w:type="dxa"/>
          <w:right w:w="0" w:type="dxa"/>
        </w:tblCellMar>
        <w:tblLook w:val="04A0"/>
      </w:tblPr>
      <w:tblGrid>
        <w:gridCol w:w="1609"/>
        <w:gridCol w:w="5276"/>
      </w:tblGrid>
      <w:tr w:rsidR="00EC6AD9" w:rsidRPr="00875C27" w:rsidTr="00B4038D">
        <w:trPr>
          <w:trHeight w:val="609"/>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6AD9" w:rsidRPr="00875C27" w:rsidRDefault="00EC6AD9" w:rsidP="00B4038D">
            <w:r w:rsidRPr="00875C27">
              <w:rPr>
                <w:b/>
                <w:bCs/>
              </w:rPr>
              <w:t>Subcarrier spacing (kHz)</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6AD9" w:rsidRPr="00875C27" w:rsidRDefault="00EC6AD9" w:rsidP="00B4038D">
            <w:r w:rsidRPr="00875C27">
              <w:rPr>
                <w:b/>
                <w:bCs/>
              </w:rPr>
              <w:t>Supported periodicities [ms]</w:t>
            </w:r>
          </w:p>
        </w:tc>
      </w:tr>
      <w:tr w:rsidR="00EC6AD9" w:rsidRPr="00875C27" w:rsidTr="00B4038D">
        <w:trPr>
          <w:trHeight w:val="304"/>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C6AD9" w:rsidRPr="00875C27" w:rsidRDefault="00EC6AD9" w:rsidP="00B4038D">
            <w:r w:rsidRPr="00875C27">
              <w:t>15</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C6AD9" w:rsidRPr="00875C27" w:rsidRDefault="00EC6AD9" w:rsidP="00B4038D">
            <w:r w:rsidRPr="00875C27">
              <w:t>2 symbols, 7 symbols, 1, 2, 5, 10, 20, 32, 40, 64, 80, 128, 160, 320, 640</w:t>
            </w:r>
          </w:p>
        </w:tc>
      </w:tr>
      <w:tr w:rsidR="00EC6AD9" w:rsidRPr="00875C27" w:rsidTr="00B4038D">
        <w:trPr>
          <w:trHeight w:val="304"/>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C6AD9" w:rsidRPr="00875C27" w:rsidRDefault="00EC6AD9" w:rsidP="00B4038D">
            <w:r w:rsidRPr="00875C27">
              <w:t>30</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C6AD9" w:rsidRPr="00875C27" w:rsidRDefault="00EC6AD9" w:rsidP="00B4038D">
            <w:r w:rsidRPr="00875C27">
              <w:t>2 symbols, 7 symbols, 0.5, 1, 2, 5, 10, 20, 32, 40, 64, 80, 128, 160, 320, 640</w:t>
            </w:r>
          </w:p>
        </w:tc>
      </w:tr>
      <w:tr w:rsidR="00EC6AD9" w:rsidRPr="00875C27" w:rsidTr="00B4038D">
        <w:trPr>
          <w:trHeight w:val="304"/>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C6AD9" w:rsidRPr="00875C27" w:rsidRDefault="00EC6AD9" w:rsidP="00B4038D">
            <w:r w:rsidRPr="00875C27">
              <w:t>60</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C6AD9" w:rsidRPr="00875C27" w:rsidRDefault="00EC6AD9" w:rsidP="00B4038D">
            <w:r w:rsidRPr="00875C27">
              <w:t>2 symbols, 7 symbols (6 symbols for ECP), 0.25,0.5,1,2,5,10,20, , 32, 40, 64, 80, 128, 160, 320, 640</w:t>
            </w:r>
          </w:p>
        </w:tc>
      </w:tr>
      <w:tr w:rsidR="00EC6AD9" w:rsidRPr="00875C27" w:rsidTr="00B4038D">
        <w:trPr>
          <w:trHeight w:val="34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C6AD9" w:rsidRPr="00875C27" w:rsidRDefault="00EC6AD9" w:rsidP="00B4038D">
            <w:r w:rsidRPr="00875C27">
              <w:t>120</w:t>
            </w:r>
          </w:p>
        </w:tc>
        <w:tc>
          <w:tcPr>
            <w:tcW w:w="5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C6AD9" w:rsidRPr="00875C27" w:rsidRDefault="00EC6AD9" w:rsidP="00B4038D">
            <w:r w:rsidRPr="00875C27">
              <w:t>2 symbols, 7 symbols, 0.125,0.25,0.5,1,2,5,10,20, 32, 40, 64, 80, 128, 160, 320, 640</w:t>
            </w:r>
          </w:p>
        </w:tc>
      </w:tr>
    </w:tbl>
    <w:p w:rsidR="00EC6AD9" w:rsidRDefault="00EC6AD9" w:rsidP="00EC6AD9"/>
    <w:p w:rsidR="00EC6AD9" w:rsidRPr="00EC6AD9" w:rsidRDefault="00EC6AD9" w:rsidP="00EC6AD9">
      <w:pPr>
        <w:autoSpaceDE/>
        <w:autoSpaceDN/>
        <w:adjustRightInd/>
        <w:snapToGrid/>
        <w:spacing w:after="0"/>
        <w:rPr>
          <w:szCs w:val="20"/>
          <w:lang w:eastAsia="zh-CN"/>
        </w:rPr>
      </w:pPr>
      <w:r w:rsidRPr="00EC6AD9">
        <w:rPr>
          <w:szCs w:val="20"/>
          <w:highlight w:val="green"/>
          <w:lang w:val="en-GB" w:eastAsia="zh-CN"/>
        </w:rPr>
        <w:t>Agreements</w:t>
      </w:r>
      <w:r w:rsidRPr="00EC6AD9">
        <w:rPr>
          <w:szCs w:val="20"/>
          <w:lang w:val="en-GB" w:eastAsia="zh-CN"/>
        </w:rPr>
        <w:t>:</w:t>
      </w:r>
    </w:p>
    <w:p w:rsidR="00EC6AD9" w:rsidRPr="00EC6AD9" w:rsidRDefault="00EC6AD9" w:rsidP="00EC6AD9">
      <w:pPr>
        <w:numPr>
          <w:ilvl w:val="0"/>
          <w:numId w:val="33"/>
        </w:numPr>
        <w:autoSpaceDE/>
        <w:autoSpaceDN/>
        <w:adjustRightInd/>
        <w:snapToGrid/>
        <w:spacing w:after="0"/>
        <w:rPr>
          <w:szCs w:val="20"/>
          <w:lang w:val="en-GB" w:eastAsia="zh-CN"/>
        </w:rPr>
      </w:pPr>
      <w:r w:rsidRPr="00EC6AD9">
        <w:rPr>
          <w:szCs w:val="20"/>
          <w:lang w:val="en-GB" w:eastAsia="zh-CN"/>
        </w:rPr>
        <w:t xml:space="preserve">Support PUSCH </w:t>
      </w:r>
      <w:proofErr w:type="gramStart"/>
      <w:r w:rsidRPr="00EC6AD9">
        <w:rPr>
          <w:szCs w:val="20"/>
          <w:lang w:val="en-GB" w:eastAsia="zh-CN"/>
        </w:rPr>
        <w:t>frequency-hopping</w:t>
      </w:r>
      <w:proofErr w:type="gramEnd"/>
      <w:r w:rsidRPr="00EC6AD9">
        <w:rPr>
          <w:szCs w:val="20"/>
          <w:lang w:val="en-GB" w:eastAsia="zh-CN"/>
        </w:rPr>
        <w:t xml:space="preserve"> for DFT-s-OFDM and CP-OFDM waveform with RA Type 1. </w:t>
      </w:r>
    </w:p>
    <w:p w:rsidR="00EC6AD9" w:rsidRPr="00EC6AD9" w:rsidRDefault="00EC6AD9" w:rsidP="00EC6AD9">
      <w:pPr>
        <w:numPr>
          <w:ilvl w:val="1"/>
          <w:numId w:val="33"/>
        </w:numPr>
        <w:autoSpaceDE/>
        <w:autoSpaceDN/>
        <w:adjustRightInd/>
        <w:snapToGrid/>
        <w:spacing w:after="0"/>
        <w:rPr>
          <w:szCs w:val="20"/>
          <w:lang w:val="en-GB" w:eastAsia="zh-CN"/>
        </w:rPr>
      </w:pPr>
      <w:r w:rsidRPr="00EC6AD9">
        <w:rPr>
          <w:szCs w:val="20"/>
          <w:lang w:val="en-GB" w:eastAsia="zh-CN"/>
        </w:rPr>
        <w:t>At least support intra-slot FH for Msg.3.  </w:t>
      </w:r>
      <w:r w:rsidRPr="00EC6AD9">
        <w:rPr>
          <w:rFonts w:hint="eastAsia"/>
          <w:szCs w:val="20"/>
          <w:lang w:val="en-GB" w:eastAsia="zh-CN"/>
        </w:rPr>
        <w:t xml:space="preserve"> </w:t>
      </w:r>
    </w:p>
    <w:p w:rsidR="00EC6AD9" w:rsidRPr="00EC6AD9" w:rsidRDefault="00EC6AD9" w:rsidP="00EC6AD9">
      <w:pPr>
        <w:numPr>
          <w:ilvl w:val="2"/>
          <w:numId w:val="33"/>
        </w:numPr>
        <w:autoSpaceDE/>
        <w:autoSpaceDN/>
        <w:adjustRightInd/>
        <w:snapToGrid/>
        <w:spacing w:after="0"/>
        <w:rPr>
          <w:szCs w:val="20"/>
          <w:lang w:val="en-GB" w:eastAsia="zh-CN"/>
        </w:rPr>
      </w:pPr>
      <w:r w:rsidRPr="00EC6AD9">
        <w:rPr>
          <w:szCs w:val="20"/>
          <w:lang w:val="en-GB" w:eastAsia="zh-CN"/>
        </w:rPr>
        <w:t xml:space="preserve">FFS: details including hopping pattern/configurations, </w:t>
      </w:r>
      <w:proofErr w:type="spellStart"/>
      <w:r w:rsidRPr="00EC6AD9">
        <w:rPr>
          <w:szCs w:val="20"/>
          <w:lang w:val="en-GB" w:eastAsia="zh-CN"/>
        </w:rPr>
        <w:t>signaling</w:t>
      </w:r>
      <w:proofErr w:type="spellEnd"/>
      <w:r w:rsidRPr="00EC6AD9">
        <w:rPr>
          <w:szCs w:val="20"/>
          <w:lang w:val="en-GB" w:eastAsia="zh-CN"/>
        </w:rPr>
        <w:t xml:space="preserve"> designs, etc.</w:t>
      </w:r>
    </w:p>
    <w:p w:rsidR="00EC6AD9" w:rsidRPr="00EC6AD9" w:rsidRDefault="00EC6AD9" w:rsidP="00EC6AD9">
      <w:pPr>
        <w:numPr>
          <w:ilvl w:val="2"/>
          <w:numId w:val="33"/>
        </w:numPr>
        <w:autoSpaceDE/>
        <w:autoSpaceDN/>
        <w:adjustRightInd/>
        <w:snapToGrid/>
        <w:spacing w:after="0"/>
        <w:rPr>
          <w:szCs w:val="20"/>
          <w:lang w:val="en-GB" w:eastAsia="zh-CN"/>
        </w:rPr>
      </w:pPr>
      <w:r w:rsidRPr="00EC6AD9">
        <w:rPr>
          <w:szCs w:val="20"/>
          <w:lang w:val="en-GB" w:eastAsia="zh-CN"/>
        </w:rPr>
        <w:t xml:space="preserve">FFS whether applicable to all PUSCH durations within a slot </w:t>
      </w:r>
    </w:p>
    <w:p w:rsidR="00EC6AD9" w:rsidRPr="00EC6AD9" w:rsidRDefault="00EC6AD9" w:rsidP="00EC6AD9">
      <w:pPr>
        <w:numPr>
          <w:ilvl w:val="2"/>
          <w:numId w:val="33"/>
        </w:numPr>
        <w:autoSpaceDE/>
        <w:autoSpaceDN/>
        <w:adjustRightInd/>
        <w:snapToGrid/>
        <w:spacing w:after="0"/>
        <w:rPr>
          <w:szCs w:val="20"/>
          <w:lang w:val="en-GB" w:eastAsia="zh-CN"/>
        </w:rPr>
      </w:pPr>
      <w:r w:rsidRPr="00EC6AD9">
        <w:rPr>
          <w:szCs w:val="20"/>
          <w:lang w:val="en-GB" w:eastAsia="zh-CN"/>
        </w:rPr>
        <w:t>FFS: whether to support repetition of Msg.3</w:t>
      </w:r>
    </w:p>
    <w:p w:rsidR="00EC6AD9" w:rsidRPr="00EC6AD9" w:rsidRDefault="00EC6AD9" w:rsidP="00EC6AD9">
      <w:pPr>
        <w:numPr>
          <w:ilvl w:val="0"/>
          <w:numId w:val="33"/>
        </w:numPr>
        <w:autoSpaceDE/>
        <w:autoSpaceDN/>
        <w:adjustRightInd/>
        <w:snapToGrid/>
        <w:spacing w:after="0"/>
        <w:rPr>
          <w:szCs w:val="20"/>
          <w:lang w:val="en-GB" w:eastAsia="zh-CN"/>
        </w:rPr>
      </w:pPr>
      <w:r w:rsidRPr="00EC6AD9">
        <w:rPr>
          <w:szCs w:val="20"/>
          <w:lang w:val="en-GB" w:eastAsia="zh-CN"/>
        </w:rPr>
        <w:t>Support UE-specific RRC configuration of the following:</w:t>
      </w:r>
      <w:r w:rsidRPr="00EC6AD9">
        <w:rPr>
          <w:rFonts w:hint="eastAsia"/>
          <w:szCs w:val="20"/>
          <w:lang w:val="en-GB" w:eastAsia="zh-CN"/>
        </w:rPr>
        <w:t xml:space="preserve"> </w:t>
      </w:r>
    </w:p>
    <w:p w:rsidR="00EC6AD9" w:rsidRPr="00EC6AD9" w:rsidRDefault="00EC6AD9" w:rsidP="00EC6AD9">
      <w:pPr>
        <w:numPr>
          <w:ilvl w:val="1"/>
          <w:numId w:val="33"/>
        </w:numPr>
        <w:autoSpaceDE/>
        <w:autoSpaceDN/>
        <w:adjustRightInd/>
        <w:snapToGrid/>
        <w:spacing w:after="0"/>
        <w:rPr>
          <w:szCs w:val="20"/>
          <w:lang w:val="en-GB" w:eastAsia="zh-CN"/>
        </w:rPr>
      </w:pPr>
      <w:r w:rsidRPr="00EC6AD9">
        <w:rPr>
          <w:szCs w:val="20"/>
          <w:lang w:val="en-GB" w:eastAsia="zh-CN"/>
        </w:rPr>
        <w:t>Mode 1: intra-slot FH only</w:t>
      </w:r>
      <w:r w:rsidRPr="00EC6AD9">
        <w:rPr>
          <w:rFonts w:hint="eastAsia"/>
          <w:szCs w:val="20"/>
          <w:lang w:val="en-GB" w:eastAsia="zh-CN"/>
        </w:rPr>
        <w:t xml:space="preserve"> </w:t>
      </w:r>
    </w:p>
    <w:p w:rsidR="00EC6AD9" w:rsidRPr="00EC6AD9" w:rsidRDefault="00EC6AD9" w:rsidP="00EC6AD9">
      <w:pPr>
        <w:numPr>
          <w:ilvl w:val="2"/>
          <w:numId w:val="33"/>
        </w:numPr>
        <w:autoSpaceDE/>
        <w:autoSpaceDN/>
        <w:adjustRightInd/>
        <w:snapToGrid/>
        <w:spacing w:after="0"/>
        <w:rPr>
          <w:szCs w:val="20"/>
          <w:lang w:val="en-GB" w:eastAsia="zh-CN"/>
        </w:rPr>
      </w:pPr>
      <w:r w:rsidRPr="00EC6AD9">
        <w:rPr>
          <w:szCs w:val="20"/>
          <w:lang w:val="en-GB" w:eastAsia="zh-CN"/>
        </w:rPr>
        <w:t>FFS whether applicable to all PUSCH durations within a slot</w:t>
      </w:r>
    </w:p>
    <w:p w:rsidR="00EC6AD9" w:rsidRPr="00EC6AD9" w:rsidRDefault="00EC6AD9" w:rsidP="00EC6AD9">
      <w:pPr>
        <w:numPr>
          <w:ilvl w:val="2"/>
          <w:numId w:val="33"/>
        </w:numPr>
        <w:autoSpaceDE/>
        <w:autoSpaceDN/>
        <w:adjustRightInd/>
        <w:snapToGrid/>
        <w:spacing w:after="0"/>
        <w:rPr>
          <w:szCs w:val="20"/>
          <w:lang w:val="en-GB" w:eastAsia="zh-CN"/>
        </w:rPr>
      </w:pPr>
      <w:r w:rsidRPr="00EC6AD9">
        <w:rPr>
          <w:szCs w:val="20"/>
          <w:lang w:val="en-GB" w:eastAsia="zh-CN"/>
        </w:rPr>
        <w:t>Note: Mode 1 is applicable to single slot and repetition case</w:t>
      </w:r>
    </w:p>
    <w:p w:rsidR="00EC6AD9" w:rsidRPr="00EC6AD9" w:rsidRDefault="00EC6AD9" w:rsidP="00EC6AD9">
      <w:pPr>
        <w:numPr>
          <w:ilvl w:val="1"/>
          <w:numId w:val="33"/>
        </w:numPr>
        <w:autoSpaceDE/>
        <w:autoSpaceDN/>
        <w:adjustRightInd/>
        <w:snapToGrid/>
        <w:spacing w:after="0"/>
        <w:rPr>
          <w:szCs w:val="20"/>
          <w:lang w:val="en-GB" w:eastAsia="zh-CN"/>
        </w:rPr>
      </w:pPr>
      <w:r w:rsidRPr="00EC6AD9">
        <w:rPr>
          <w:szCs w:val="20"/>
          <w:lang w:val="en-GB" w:eastAsia="zh-CN"/>
        </w:rPr>
        <w:t>Mode 2: inter-slot only</w:t>
      </w:r>
      <w:r w:rsidRPr="00EC6AD9">
        <w:rPr>
          <w:rFonts w:hint="eastAsia"/>
          <w:szCs w:val="20"/>
          <w:lang w:val="en-GB" w:eastAsia="zh-CN"/>
        </w:rPr>
        <w:t xml:space="preserve"> </w:t>
      </w:r>
    </w:p>
    <w:p w:rsidR="00EC6AD9" w:rsidRPr="00EC6AD9" w:rsidRDefault="00EC6AD9" w:rsidP="00EC6AD9">
      <w:pPr>
        <w:numPr>
          <w:ilvl w:val="2"/>
          <w:numId w:val="33"/>
        </w:numPr>
        <w:autoSpaceDE/>
        <w:autoSpaceDN/>
        <w:adjustRightInd/>
        <w:snapToGrid/>
        <w:spacing w:after="0"/>
        <w:rPr>
          <w:szCs w:val="20"/>
          <w:lang w:val="en-GB" w:eastAsia="zh-CN"/>
        </w:rPr>
      </w:pPr>
      <w:r w:rsidRPr="00EC6AD9">
        <w:rPr>
          <w:szCs w:val="20"/>
          <w:lang w:val="en-GB" w:eastAsia="zh-CN"/>
        </w:rPr>
        <w:t>Note:  Mode 2 is applicable to repetition case</w:t>
      </w:r>
    </w:p>
    <w:p w:rsidR="00EC6AD9" w:rsidRPr="00EC6AD9" w:rsidRDefault="00EC6AD9" w:rsidP="00EC6AD9">
      <w:pPr>
        <w:numPr>
          <w:ilvl w:val="1"/>
          <w:numId w:val="33"/>
        </w:numPr>
        <w:autoSpaceDE/>
        <w:autoSpaceDN/>
        <w:adjustRightInd/>
        <w:snapToGrid/>
        <w:spacing w:after="0"/>
        <w:rPr>
          <w:szCs w:val="20"/>
          <w:lang w:val="en-GB" w:eastAsia="zh-CN"/>
        </w:rPr>
      </w:pPr>
      <w:r w:rsidRPr="00EC6AD9">
        <w:rPr>
          <w:szCs w:val="20"/>
          <w:lang w:val="en-GB" w:eastAsia="zh-CN"/>
        </w:rPr>
        <w:t>FH across mini-slots for repetitions</w:t>
      </w:r>
      <w:r w:rsidRPr="00EC6AD9">
        <w:rPr>
          <w:rFonts w:hint="eastAsia"/>
          <w:szCs w:val="20"/>
          <w:lang w:val="en-GB" w:eastAsia="zh-CN"/>
        </w:rPr>
        <w:t xml:space="preserve"> </w:t>
      </w:r>
    </w:p>
    <w:p w:rsidR="00EC6AD9" w:rsidRPr="00EC6AD9" w:rsidRDefault="00EC6AD9" w:rsidP="00EC6AD9">
      <w:pPr>
        <w:numPr>
          <w:ilvl w:val="2"/>
          <w:numId w:val="33"/>
        </w:numPr>
        <w:autoSpaceDE/>
        <w:autoSpaceDN/>
        <w:adjustRightInd/>
        <w:snapToGrid/>
        <w:spacing w:after="0"/>
        <w:rPr>
          <w:szCs w:val="20"/>
          <w:lang w:val="en-GB" w:eastAsia="zh-CN"/>
        </w:rPr>
      </w:pPr>
      <w:r w:rsidRPr="00EC6AD9">
        <w:rPr>
          <w:szCs w:val="20"/>
          <w:lang w:val="en-GB" w:eastAsia="zh-CN"/>
        </w:rPr>
        <w:t xml:space="preserve">FFS: whether it </w:t>
      </w:r>
      <w:proofErr w:type="gramStart"/>
      <w:r w:rsidRPr="00EC6AD9">
        <w:rPr>
          <w:szCs w:val="20"/>
          <w:lang w:val="en-GB" w:eastAsia="zh-CN"/>
        </w:rPr>
        <w:t>can be enabled</w:t>
      </w:r>
      <w:proofErr w:type="gramEnd"/>
      <w:r w:rsidRPr="00EC6AD9">
        <w:rPr>
          <w:szCs w:val="20"/>
          <w:lang w:val="en-GB" w:eastAsia="zh-CN"/>
        </w:rPr>
        <w:t xml:space="preserve"> by which mode and details, including alignment with slot boundary, pattern etc. </w:t>
      </w:r>
      <w:proofErr w:type="gramStart"/>
      <w:r w:rsidRPr="00EC6AD9">
        <w:rPr>
          <w:szCs w:val="20"/>
          <w:lang w:val="en-GB" w:eastAsia="zh-CN"/>
        </w:rPr>
        <w:t>Target to have a common FH design between slot and mini-slot.</w:t>
      </w:r>
      <w:proofErr w:type="gramEnd"/>
    </w:p>
    <w:p w:rsidR="00EC6AD9" w:rsidRPr="00EC6AD9" w:rsidRDefault="00EC6AD9" w:rsidP="00EC6AD9">
      <w:pPr>
        <w:numPr>
          <w:ilvl w:val="1"/>
          <w:numId w:val="33"/>
        </w:numPr>
        <w:autoSpaceDE/>
        <w:autoSpaceDN/>
        <w:adjustRightInd/>
        <w:snapToGrid/>
        <w:spacing w:after="0"/>
        <w:rPr>
          <w:szCs w:val="20"/>
          <w:lang w:val="en-GB" w:eastAsia="zh-CN"/>
        </w:rPr>
      </w:pPr>
      <w:r w:rsidRPr="00EC6AD9">
        <w:rPr>
          <w:szCs w:val="20"/>
          <w:lang w:val="en-GB" w:eastAsia="zh-CN"/>
        </w:rPr>
        <w:t xml:space="preserve">FFS: details including the number of configurations, hopping pattern/configurations, </w:t>
      </w:r>
      <w:proofErr w:type="spellStart"/>
      <w:r w:rsidRPr="00EC6AD9">
        <w:rPr>
          <w:szCs w:val="20"/>
          <w:lang w:val="en-GB" w:eastAsia="zh-CN"/>
        </w:rPr>
        <w:t>signaling</w:t>
      </w:r>
      <w:proofErr w:type="spellEnd"/>
      <w:r w:rsidRPr="00EC6AD9">
        <w:rPr>
          <w:szCs w:val="20"/>
          <w:lang w:val="en-GB" w:eastAsia="zh-CN"/>
        </w:rPr>
        <w:t xml:space="preserve"> designs, etc.</w:t>
      </w:r>
    </w:p>
    <w:p w:rsidR="00EC6AD9" w:rsidRPr="00EC6AD9" w:rsidRDefault="00EC6AD9" w:rsidP="00EC6AD9">
      <w:pPr>
        <w:numPr>
          <w:ilvl w:val="0"/>
          <w:numId w:val="33"/>
        </w:numPr>
        <w:autoSpaceDE/>
        <w:autoSpaceDN/>
        <w:adjustRightInd/>
        <w:snapToGrid/>
        <w:spacing w:after="0"/>
        <w:rPr>
          <w:szCs w:val="20"/>
          <w:lang w:val="en-GB" w:eastAsia="zh-CN"/>
        </w:rPr>
      </w:pPr>
      <w:r w:rsidRPr="00EC6AD9">
        <w:rPr>
          <w:szCs w:val="20"/>
          <w:lang w:val="en-GB" w:eastAsia="zh-CN"/>
        </w:rPr>
        <w:t>Support RAR/UL grant indication for PUSCH frequency-hopping</w:t>
      </w:r>
      <w:r w:rsidRPr="00EC6AD9">
        <w:rPr>
          <w:rFonts w:hint="eastAsia"/>
          <w:szCs w:val="20"/>
          <w:lang w:val="en-GB" w:eastAsia="zh-CN"/>
        </w:rPr>
        <w:t xml:space="preserve"> </w:t>
      </w:r>
    </w:p>
    <w:p w:rsidR="00EC6AD9" w:rsidRPr="00EC6AD9" w:rsidRDefault="00EC6AD9" w:rsidP="00EC6AD9">
      <w:pPr>
        <w:numPr>
          <w:ilvl w:val="1"/>
          <w:numId w:val="33"/>
        </w:numPr>
        <w:autoSpaceDE/>
        <w:autoSpaceDN/>
        <w:adjustRightInd/>
        <w:snapToGrid/>
        <w:spacing w:after="0"/>
        <w:rPr>
          <w:szCs w:val="20"/>
          <w:lang w:val="en-GB" w:eastAsia="zh-CN"/>
        </w:rPr>
      </w:pPr>
      <w:proofErr w:type="gramStart"/>
      <w:r w:rsidRPr="00EC6AD9">
        <w:rPr>
          <w:szCs w:val="20"/>
          <w:lang w:val="en-GB" w:eastAsia="zh-CN"/>
        </w:rPr>
        <w:t>FFS: details including how to indicate enable/disable and pattern/mode of FH.</w:t>
      </w:r>
      <w:proofErr w:type="gramEnd"/>
    </w:p>
    <w:p w:rsidR="00630EF7" w:rsidRPr="00EC6AD9" w:rsidRDefault="00630EF7" w:rsidP="00630EF7">
      <w:pPr>
        <w:autoSpaceDE/>
        <w:autoSpaceDN/>
        <w:adjustRightInd/>
        <w:snapToGrid/>
        <w:spacing w:after="0"/>
        <w:rPr>
          <w:szCs w:val="20"/>
          <w:lang w:val="en-GB" w:eastAsia="zh-CN"/>
        </w:rPr>
      </w:pPr>
    </w:p>
    <w:p w:rsidR="00642186" w:rsidRPr="00642186" w:rsidRDefault="00642186" w:rsidP="00642186">
      <w:pPr>
        <w:autoSpaceDE/>
        <w:autoSpaceDN/>
        <w:adjustRightInd/>
        <w:snapToGrid/>
        <w:spacing w:after="0"/>
        <w:rPr>
          <w:b/>
          <w:bCs/>
          <w:szCs w:val="20"/>
          <w:lang w:eastAsia="zh-CN"/>
        </w:rPr>
      </w:pPr>
      <w:r w:rsidRPr="00642186">
        <w:rPr>
          <w:szCs w:val="20"/>
          <w:highlight w:val="green"/>
          <w:lang w:eastAsia="zh-CN"/>
        </w:rPr>
        <w:t>Agreements</w:t>
      </w:r>
      <w:r w:rsidRPr="00642186">
        <w:rPr>
          <w:szCs w:val="20"/>
          <w:lang w:eastAsia="zh-CN"/>
        </w:rPr>
        <w:t>:</w:t>
      </w:r>
    </w:p>
    <w:p w:rsidR="00642186" w:rsidRPr="00642186" w:rsidRDefault="00642186" w:rsidP="00642186">
      <w:pPr>
        <w:pStyle w:val="ListParagraph"/>
        <w:numPr>
          <w:ilvl w:val="0"/>
          <w:numId w:val="33"/>
        </w:numPr>
        <w:snapToGrid/>
        <w:rPr>
          <w:rFonts w:ascii="Times New Roman" w:hAnsi="Times New Roman"/>
          <w:szCs w:val="20"/>
          <w:lang w:val="en-GB" w:eastAsia="zh-CN"/>
        </w:rPr>
      </w:pPr>
      <w:r w:rsidRPr="00642186">
        <w:rPr>
          <w:rFonts w:ascii="Times New Roman" w:hAnsi="Times New Roman"/>
          <w:szCs w:val="20"/>
          <w:lang w:val="en-GB" w:eastAsia="zh-CN"/>
        </w:rPr>
        <w:t xml:space="preserve">For UL transmission without UL grant, for each configuration </w:t>
      </w:r>
    </w:p>
    <w:p w:rsidR="00642186" w:rsidRPr="00642186" w:rsidRDefault="00642186" w:rsidP="00642186">
      <w:pPr>
        <w:pStyle w:val="ListParagraph"/>
        <w:numPr>
          <w:ilvl w:val="1"/>
          <w:numId w:val="32"/>
        </w:numPr>
        <w:snapToGrid/>
        <w:rPr>
          <w:rFonts w:ascii="Times New Roman" w:hAnsi="Times New Roman"/>
          <w:szCs w:val="20"/>
          <w:lang w:val="en-GB" w:eastAsia="zh-CN"/>
        </w:rPr>
      </w:pPr>
      <w:r w:rsidRPr="00642186">
        <w:rPr>
          <w:rFonts w:ascii="Times New Roman" w:hAnsi="Times New Roman"/>
          <w:szCs w:val="20"/>
          <w:lang w:val="en-GB" w:eastAsia="zh-CN"/>
        </w:rPr>
        <w:t xml:space="preserve">The number of configured HARQ processes is explicitly configured by RRC    </w:t>
      </w:r>
    </w:p>
    <w:p w:rsidR="00642186" w:rsidRPr="00642186" w:rsidRDefault="00642186" w:rsidP="00642186">
      <w:pPr>
        <w:pStyle w:val="ListParagraph"/>
        <w:numPr>
          <w:ilvl w:val="1"/>
          <w:numId w:val="32"/>
        </w:numPr>
        <w:snapToGrid/>
        <w:rPr>
          <w:rFonts w:ascii="Times New Roman" w:hAnsi="Times New Roman"/>
          <w:szCs w:val="20"/>
          <w:lang w:val="en-GB" w:eastAsia="zh-CN"/>
        </w:rPr>
      </w:pPr>
      <w:r w:rsidRPr="00642186">
        <w:rPr>
          <w:rFonts w:ascii="Times New Roman" w:hAnsi="Times New Roman"/>
          <w:szCs w:val="20"/>
          <w:lang w:val="en-GB" w:eastAsia="zh-CN"/>
        </w:rPr>
        <w:t xml:space="preserve">Each configuration can have multiple HARQ processes </w:t>
      </w:r>
    </w:p>
    <w:p w:rsidR="00642186" w:rsidRPr="00642186" w:rsidRDefault="00642186" w:rsidP="00642186">
      <w:pPr>
        <w:pStyle w:val="ListParagraph"/>
        <w:numPr>
          <w:ilvl w:val="2"/>
          <w:numId w:val="32"/>
        </w:numPr>
        <w:snapToGrid/>
        <w:rPr>
          <w:rFonts w:ascii="Times New Roman" w:hAnsi="Times New Roman"/>
          <w:szCs w:val="20"/>
          <w:lang w:val="en-GB" w:eastAsia="zh-CN"/>
        </w:rPr>
      </w:pPr>
      <w:r w:rsidRPr="00642186">
        <w:rPr>
          <w:rFonts w:ascii="Times New Roman" w:hAnsi="Times New Roman"/>
          <w:szCs w:val="20"/>
          <w:lang w:val="en-GB" w:eastAsia="zh-CN"/>
        </w:rPr>
        <w:t>The value range is {1, 2, …, M}, where M value is FFS</w:t>
      </w:r>
    </w:p>
    <w:p w:rsidR="00642186" w:rsidRPr="00642186" w:rsidRDefault="00642186" w:rsidP="00642186">
      <w:pPr>
        <w:autoSpaceDE/>
        <w:autoSpaceDN/>
        <w:adjustRightInd/>
        <w:snapToGrid/>
        <w:spacing w:after="0"/>
        <w:rPr>
          <w:b/>
          <w:bCs/>
          <w:szCs w:val="20"/>
          <w:lang w:eastAsia="zh-CN"/>
        </w:rPr>
      </w:pPr>
      <w:r w:rsidRPr="00642186">
        <w:rPr>
          <w:szCs w:val="20"/>
          <w:highlight w:val="green"/>
          <w:lang w:eastAsia="zh-CN"/>
        </w:rPr>
        <w:t>Agreements</w:t>
      </w:r>
      <w:r w:rsidRPr="00642186">
        <w:rPr>
          <w:szCs w:val="20"/>
          <w:lang w:eastAsia="zh-CN"/>
        </w:rPr>
        <w:t>:</w:t>
      </w:r>
    </w:p>
    <w:p w:rsidR="00642186" w:rsidRPr="00642186" w:rsidRDefault="00642186" w:rsidP="00642186">
      <w:pPr>
        <w:pStyle w:val="ListParagraph"/>
        <w:numPr>
          <w:ilvl w:val="0"/>
          <w:numId w:val="32"/>
        </w:numPr>
        <w:snapToGrid/>
        <w:rPr>
          <w:rFonts w:ascii="Times New Roman" w:hAnsi="Times New Roman"/>
          <w:szCs w:val="20"/>
          <w:lang w:val="en-GB" w:eastAsia="zh-CN"/>
        </w:rPr>
      </w:pPr>
      <w:r w:rsidRPr="00642186">
        <w:rPr>
          <w:rFonts w:ascii="Times New Roman" w:hAnsi="Times New Roman"/>
          <w:szCs w:val="20"/>
          <w:lang w:val="en-GB" w:eastAsia="zh-CN"/>
        </w:rPr>
        <w:t xml:space="preserve">For Type 1 and Type 2 UL transmission without grant, RNTI(s) is/are configured by UE-specific RRC </w:t>
      </w:r>
      <w:proofErr w:type="spellStart"/>
      <w:r w:rsidRPr="00642186">
        <w:rPr>
          <w:rFonts w:ascii="Times New Roman" w:hAnsi="Times New Roman"/>
          <w:szCs w:val="20"/>
          <w:lang w:val="en-GB" w:eastAsia="zh-CN"/>
        </w:rPr>
        <w:t>signaling</w:t>
      </w:r>
      <w:proofErr w:type="spellEnd"/>
      <w:r w:rsidRPr="00642186">
        <w:rPr>
          <w:rFonts w:ascii="Times New Roman" w:hAnsi="Times New Roman"/>
          <w:szCs w:val="20"/>
          <w:lang w:val="en-GB" w:eastAsia="zh-CN"/>
        </w:rPr>
        <w:t>.</w:t>
      </w:r>
    </w:p>
    <w:p w:rsidR="00642186" w:rsidRPr="00642186" w:rsidRDefault="00642186" w:rsidP="00642186">
      <w:pPr>
        <w:pStyle w:val="ListParagraph"/>
        <w:numPr>
          <w:ilvl w:val="1"/>
          <w:numId w:val="32"/>
        </w:numPr>
        <w:snapToGrid/>
        <w:rPr>
          <w:rFonts w:ascii="Times New Roman" w:hAnsi="Times New Roman"/>
          <w:szCs w:val="20"/>
          <w:lang w:val="en-GB" w:eastAsia="zh-CN"/>
        </w:rPr>
      </w:pPr>
      <w:r w:rsidRPr="00642186">
        <w:rPr>
          <w:rFonts w:ascii="Times New Roman" w:hAnsi="Times New Roman"/>
          <w:szCs w:val="20"/>
          <w:lang w:val="en-GB" w:eastAsia="zh-CN"/>
        </w:rPr>
        <w:t xml:space="preserve">Whether the same or different RNTI(s) for Type 1 and Type 2 </w:t>
      </w:r>
      <w:proofErr w:type="gramStart"/>
      <w:r w:rsidRPr="00642186">
        <w:rPr>
          <w:rFonts w:ascii="Times New Roman" w:hAnsi="Times New Roman"/>
          <w:szCs w:val="20"/>
          <w:lang w:val="en-GB" w:eastAsia="zh-CN"/>
        </w:rPr>
        <w:t>can be decided</w:t>
      </w:r>
      <w:proofErr w:type="gramEnd"/>
      <w:r w:rsidRPr="00642186">
        <w:rPr>
          <w:rFonts w:ascii="Times New Roman" w:hAnsi="Times New Roman"/>
          <w:szCs w:val="20"/>
          <w:lang w:val="en-GB" w:eastAsia="zh-CN"/>
        </w:rPr>
        <w:t xml:space="preserve"> by RAN2.</w:t>
      </w:r>
    </w:p>
    <w:p w:rsidR="00642186" w:rsidRPr="00642186" w:rsidRDefault="00642186" w:rsidP="00642186">
      <w:pPr>
        <w:pStyle w:val="ListParagraph"/>
        <w:numPr>
          <w:ilvl w:val="0"/>
          <w:numId w:val="32"/>
        </w:numPr>
        <w:snapToGrid/>
        <w:rPr>
          <w:rFonts w:ascii="Times New Roman" w:hAnsi="Times New Roman"/>
          <w:szCs w:val="20"/>
          <w:lang w:val="en-GB" w:eastAsia="zh-CN"/>
        </w:rPr>
      </w:pPr>
      <w:r w:rsidRPr="00642186">
        <w:rPr>
          <w:rFonts w:ascii="Times New Roman" w:hAnsi="Times New Roman"/>
          <w:szCs w:val="20"/>
          <w:lang w:val="en-GB" w:eastAsia="zh-CN"/>
        </w:rPr>
        <w:t xml:space="preserve">Within each type, an RNTI is configured by UE-specific RRC </w:t>
      </w:r>
      <w:proofErr w:type="spellStart"/>
      <w:r w:rsidRPr="00642186">
        <w:rPr>
          <w:rFonts w:ascii="Times New Roman" w:hAnsi="Times New Roman"/>
          <w:szCs w:val="20"/>
          <w:lang w:val="en-GB" w:eastAsia="zh-CN"/>
        </w:rPr>
        <w:t>signaling</w:t>
      </w:r>
      <w:proofErr w:type="spellEnd"/>
      <w:r w:rsidRPr="00642186">
        <w:rPr>
          <w:rFonts w:ascii="Times New Roman" w:hAnsi="Times New Roman"/>
          <w:szCs w:val="20"/>
          <w:lang w:val="en-GB" w:eastAsia="zh-CN"/>
        </w:rPr>
        <w:t xml:space="preserve"> at least for one resource configuration in a serving cell</w:t>
      </w:r>
    </w:p>
    <w:p w:rsidR="00642186" w:rsidRPr="00642186" w:rsidRDefault="00642186" w:rsidP="00642186">
      <w:pPr>
        <w:autoSpaceDE/>
        <w:autoSpaceDN/>
        <w:adjustRightInd/>
        <w:snapToGrid/>
        <w:spacing w:after="0"/>
        <w:rPr>
          <w:b/>
          <w:bCs/>
          <w:szCs w:val="20"/>
          <w:lang w:val="sv-SE" w:eastAsia="zh-CN"/>
        </w:rPr>
      </w:pPr>
    </w:p>
    <w:p w:rsidR="00642186" w:rsidRPr="00642186" w:rsidRDefault="00642186" w:rsidP="00642186">
      <w:pPr>
        <w:autoSpaceDE/>
        <w:autoSpaceDN/>
        <w:adjustRightInd/>
        <w:snapToGrid/>
        <w:spacing w:after="0"/>
        <w:rPr>
          <w:b/>
          <w:szCs w:val="20"/>
          <w:lang w:eastAsia="zh-CN"/>
        </w:rPr>
      </w:pPr>
      <w:r w:rsidRPr="00642186">
        <w:rPr>
          <w:bCs/>
          <w:szCs w:val="20"/>
          <w:highlight w:val="green"/>
          <w:lang w:eastAsia="zh-CN"/>
        </w:rPr>
        <w:t>Agreements</w:t>
      </w:r>
      <w:r w:rsidRPr="00642186">
        <w:rPr>
          <w:bCs/>
          <w:szCs w:val="20"/>
          <w:lang w:eastAsia="zh-CN"/>
        </w:rPr>
        <w:t>:</w:t>
      </w:r>
    </w:p>
    <w:p w:rsidR="00642186" w:rsidRPr="00642186" w:rsidRDefault="00642186" w:rsidP="00642186">
      <w:pPr>
        <w:pStyle w:val="ListParagraph"/>
        <w:numPr>
          <w:ilvl w:val="0"/>
          <w:numId w:val="32"/>
        </w:numPr>
        <w:snapToGrid/>
        <w:rPr>
          <w:rFonts w:ascii="Times New Roman" w:hAnsi="Times New Roman"/>
          <w:szCs w:val="20"/>
          <w:lang w:val="en-GB" w:eastAsia="zh-CN"/>
        </w:rPr>
      </w:pPr>
      <w:r w:rsidRPr="00642186">
        <w:rPr>
          <w:rFonts w:ascii="Times New Roman" w:hAnsi="Times New Roman"/>
          <w:szCs w:val="20"/>
          <w:lang w:val="en-GB" w:eastAsia="zh-CN"/>
        </w:rPr>
        <w:t xml:space="preserve">For UL transmission without UL grant, </w:t>
      </w:r>
    </w:p>
    <w:p w:rsidR="00642186" w:rsidRPr="00642186" w:rsidRDefault="00642186" w:rsidP="00642186">
      <w:pPr>
        <w:pStyle w:val="ListParagraph"/>
        <w:numPr>
          <w:ilvl w:val="1"/>
          <w:numId w:val="32"/>
        </w:numPr>
        <w:snapToGrid/>
        <w:rPr>
          <w:rFonts w:ascii="Times New Roman" w:hAnsi="Times New Roman"/>
          <w:szCs w:val="20"/>
          <w:lang w:val="en-GB" w:eastAsia="zh-CN"/>
        </w:rPr>
      </w:pPr>
      <w:r w:rsidRPr="00642186">
        <w:rPr>
          <w:rFonts w:ascii="Times New Roman" w:hAnsi="Times New Roman"/>
          <w:szCs w:val="20"/>
          <w:lang w:val="en-GB" w:eastAsia="zh-CN"/>
        </w:rPr>
        <w:t>The HARQ ID for a TB should be the same during the repetitions and retransmissions if any.</w:t>
      </w:r>
    </w:p>
    <w:p w:rsidR="00642186" w:rsidRPr="00642186" w:rsidRDefault="00642186" w:rsidP="00642186">
      <w:pPr>
        <w:pStyle w:val="ListParagraph"/>
        <w:numPr>
          <w:ilvl w:val="1"/>
          <w:numId w:val="32"/>
        </w:numPr>
        <w:snapToGrid/>
        <w:rPr>
          <w:rFonts w:ascii="Times New Roman" w:hAnsi="Times New Roman"/>
          <w:szCs w:val="20"/>
          <w:lang w:val="en-GB" w:eastAsia="zh-CN"/>
        </w:rPr>
      </w:pPr>
      <w:r w:rsidRPr="00642186">
        <w:rPr>
          <w:rFonts w:ascii="Times New Roman" w:hAnsi="Times New Roman"/>
          <w:szCs w:val="20"/>
          <w:lang w:val="en-GB" w:eastAsia="zh-CN"/>
        </w:rPr>
        <w:lastRenderedPageBreak/>
        <w:t xml:space="preserve">The HARQ ID is at least determined by </w:t>
      </w:r>
    </w:p>
    <w:p w:rsidR="00642186" w:rsidRPr="00642186" w:rsidRDefault="00642186" w:rsidP="00642186">
      <w:pPr>
        <w:pStyle w:val="ListParagraph"/>
        <w:numPr>
          <w:ilvl w:val="2"/>
          <w:numId w:val="32"/>
        </w:numPr>
        <w:snapToGrid/>
        <w:rPr>
          <w:rFonts w:ascii="Times New Roman" w:hAnsi="Times New Roman"/>
          <w:szCs w:val="20"/>
          <w:lang w:val="en-GB" w:eastAsia="zh-CN"/>
        </w:rPr>
      </w:pPr>
      <w:r w:rsidRPr="00642186">
        <w:rPr>
          <w:rFonts w:ascii="Times New Roman" w:hAnsi="Times New Roman"/>
          <w:szCs w:val="20"/>
          <w:lang w:val="en-GB" w:eastAsia="zh-CN"/>
        </w:rPr>
        <w:t>the number of HARQ processes in the configuration</w:t>
      </w:r>
    </w:p>
    <w:p w:rsidR="00642186" w:rsidRPr="00642186" w:rsidRDefault="00642186" w:rsidP="00642186">
      <w:pPr>
        <w:pStyle w:val="ListParagraph"/>
        <w:numPr>
          <w:ilvl w:val="2"/>
          <w:numId w:val="32"/>
        </w:numPr>
        <w:snapToGrid/>
        <w:rPr>
          <w:rFonts w:ascii="Times New Roman" w:hAnsi="Times New Roman"/>
          <w:szCs w:val="20"/>
          <w:lang w:val="en-GB" w:eastAsia="zh-CN"/>
        </w:rPr>
      </w:pPr>
      <w:r w:rsidRPr="00642186">
        <w:rPr>
          <w:rFonts w:ascii="Times New Roman" w:hAnsi="Times New Roman"/>
          <w:szCs w:val="20"/>
          <w:lang w:val="en-GB" w:eastAsia="zh-CN"/>
        </w:rPr>
        <w:t>the time-domain resource for the UL data transmission</w:t>
      </w:r>
    </w:p>
    <w:p w:rsidR="00642186" w:rsidRPr="00642186" w:rsidRDefault="00642186" w:rsidP="00642186">
      <w:pPr>
        <w:pStyle w:val="ListParagraph"/>
        <w:numPr>
          <w:ilvl w:val="2"/>
          <w:numId w:val="32"/>
        </w:numPr>
        <w:snapToGrid/>
        <w:rPr>
          <w:rFonts w:ascii="Times New Roman" w:hAnsi="Times New Roman"/>
          <w:szCs w:val="20"/>
          <w:lang w:val="en-GB" w:eastAsia="zh-CN"/>
        </w:rPr>
      </w:pPr>
      <w:proofErr w:type="gramStart"/>
      <w:r w:rsidRPr="00642186">
        <w:rPr>
          <w:rFonts w:ascii="Times New Roman" w:hAnsi="Times New Roman"/>
          <w:szCs w:val="20"/>
          <w:lang w:val="en-GB" w:eastAsia="zh-CN"/>
        </w:rPr>
        <w:t>FFS: other factors such as frequency-domain resource, DMRS, repetition K dependency on initial transmission.</w:t>
      </w:r>
      <w:proofErr w:type="gramEnd"/>
    </w:p>
    <w:p w:rsidR="00642186" w:rsidRPr="00642186" w:rsidRDefault="00642186" w:rsidP="00642186">
      <w:pPr>
        <w:autoSpaceDE/>
        <w:autoSpaceDN/>
        <w:adjustRightInd/>
        <w:snapToGrid/>
        <w:spacing w:after="0"/>
        <w:rPr>
          <w:szCs w:val="20"/>
          <w:lang w:eastAsia="zh-CN"/>
        </w:rPr>
      </w:pPr>
      <w:r w:rsidRPr="00642186">
        <w:rPr>
          <w:szCs w:val="20"/>
          <w:highlight w:val="darkYellow"/>
          <w:lang w:eastAsia="zh-CN"/>
        </w:rPr>
        <w:t>Working assumption</w:t>
      </w:r>
      <w:r w:rsidRPr="00642186">
        <w:rPr>
          <w:szCs w:val="20"/>
          <w:lang w:eastAsia="zh-CN"/>
        </w:rPr>
        <w:t>:</w:t>
      </w:r>
    </w:p>
    <w:p w:rsidR="00642186" w:rsidRPr="00642186" w:rsidRDefault="00642186" w:rsidP="00642186">
      <w:pPr>
        <w:pStyle w:val="ListParagraph"/>
        <w:numPr>
          <w:ilvl w:val="0"/>
          <w:numId w:val="32"/>
        </w:numPr>
        <w:snapToGrid/>
        <w:rPr>
          <w:rFonts w:ascii="Times New Roman" w:hAnsi="Times New Roman"/>
          <w:szCs w:val="20"/>
          <w:lang w:val="en-GB" w:eastAsia="zh-CN"/>
        </w:rPr>
      </w:pPr>
      <w:r w:rsidRPr="00642186">
        <w:rPr>
          <w:rFonts w:ascii="Times New Roman" w:hAnsi="Times New Roman"/>
          <w:szCs w:val="20"/>
          <w:lang w:val="en-GB" w:eastAsia="zh-CN"/>
        </w:rPr>
        <w:t xml:space="preserve">For UL transmission without UL grant, for a TB transmission with K repetitions </w:t>
      </w:r>
    </w:p>
    <w:p w:rsidR="00642186" w:rsidRPr="00642186" w:rsidRDefault="00642186" w:rsidP="00642186">
      <w:pPr>
        <w:pStyle w:val="ListParagraph"/>
        <w:numPr>
          <w:ilvl w:val="1"/>
          <w:numId w:val="32"/>
        </w:numPr>
        <w:snapToGrid/>
        <w:rPr>
          <w:rFonts w:ascii="Times New Roman" w:hAnsi="Times New Roman"/>
          <w:szCs w:val="20"/>
          <w:lang w:val="en-GB" w:eastAsia="zh-CN"/>
        </w:rPr>
      </w:pPr>
      <w:r w:rsidRPr="00642186">
        <w:rPr>
          <w:rFonts w:ascii="Times New Roman" w:hAnsi="Times New Roman"/>
          <w:szCs w:val="20"/>
          <w:lang w:val="en-GB" w:eastAsia="zh-CN"/>
        </w:rPr>
        <w:t xml:space="preserve">The repetitions follow an RV sequence and it is configured by UE-specific RRC signalling to be one of the following: </w:t>
      </w:r>
    </w:p>
    <w:p w:rsidR="00642186" w:rsidRPr="00642186" w:rsidRDefault="00642186" w:rsidP="00642186">
      <w:pPr>
        <w:pStyle w:val="ListParagraph"/>
        <w:numPr>
          <w:ilvl w:val="2"/>
          <w:numId w:val="32"/>
        </w:numPr>
        <w:snapToGrid/>
        <w:rPr>
          <w:rFonts w:ascii="Times New Roman" w:hAnsi="Times New Roman"/>
          <w:szCs w:val="20"/>
          <w:lang w:val="en-GB" w:eastAsia="zh-CN"/>
        </w:rPr>
      </w:pPr>
      <w:r w:rsidRPr="00642186">
        <w:rPr>
          <w:rFonts w:ascii="Times New Roman" w:hAnsi="Times New Roman"/>
          <w:szCs w:val="20"/>
          <w:lang w:val="en-GB" w:eastAsia="zh-CN"/>
        </w:rPr>
        <w:t>Sequence 1: {0, 2, 3, 1}</w:t>
      </w:r>
    </w:p>
    <w:p w:rsidR="00642186" w:rsidRPr="00642186" w:rsidRDefault="00642186" w:rsidP="00642186">
      <w:pPr>
        <w:pStyle w:val="ListParagraph"/>
        <w:numPr>
          <w:ilvl w:val="2"/>
          <w:numId w:val="32"/>
        </w:numPr>
        <w:snapToGrid/>
        <w:rPr>
          <w:rFonts w:ascii="Times New Roman" w:hAnsi="Times New Roman"/>
          <w:szCs w:val="20"/>
          <w:lang w:val="en-GB" w:eastAsia="zh-CN"/>
        </w:rPr>
      </w:pPr>
      <w:r w:rsidRPr="00642186">
        <w:rPr>
          <w:rFonts w:ascii="Times New Roman" w:hAnsi="Times New Roman"/>
          <w:szCs w:val="20"/>
          <w:lang w:val="en-GB" w:eastAsia="zh-CN"/>
        </w:rPr>
        <w:t>Sequence 2: {0, 3, 0, 3}</w:t>
      </w:r>
    </w:p>
    <w:p w:rsidR="00642186" w:rsidRPr="00642186" w:rsidRDefault="00642186" w:rsidP="00642186">
      <w:pPr>
        <w:pStyle w:val="ListParagraph"/>
        <w:numPr>
          <w:ilvl w:val="2"/>
          <w:numId w:val="32"/>
        </w:numPr>
        <w:snapToGrid/>
        <w:rPr>
          <w:rFonts w:ascii="Times New Roman" w:hAnsi="Times New Roman"/>
          <w:szCs w:val="20"/>
          <w:lang w:val="en-GB" w:eastAsia="zh-CN"/>
        </w:rPr>
      </w:pPr>
      <w:r w:rsidRPr="00642186">
        <w:rPr>
          <w:rFonts w:ascii="Times New Roman" w:hAnsi="Times New Roman"/>
          <w:szCs w:val="20"/>
          <w:lang w:val="en-GB" w:eastAsia="zh-CN"/>
        </w:rPr>
        <w:t>Sequence 3: {0, 0, 0, 0}</w:t>
      </w:r>
    </w:p>
    <w:p w:rsidR="00483093" w:rsidRPr="00D010DB" w:rsidRDefault="00483093" w:rsidP="00630EF7">
      <w:pPr>
        <w:autoSpaceDE/>
        <w:autoSpaceDN/>
        <w:adjustRightInd/>
        <w:snapToGrid/>
        <w:spacing w:after="0"/>
        <w:rPr>
          <w:szCs w:val="20"/>
          <w:lang w:eastAsia="zh-CN"/>
        </w:rPr>
      </w:pPr>
    </w:p>
    <w:p w:rsidR="00EC1BB2" w:rsidRPr="00920A4F" w:rsidRDefault="00790BDF" w:rsidP="00920A4F">
      <w:pPr>
        <w:pStyle w:val="Heading1"/>
        <w:rPr>
          <w:rFonts w:ascii="Arial" w:hAnsi="Arial" w:cs="Arial"/>
          <w:lang w:eastAsia="zh-CN"/>
        </w:rPr>
      </w:pPr>
      <w:r>
        <w:rPr>
          <w:rFonts w:ascii="Arial" w:hAnsi="Arial" w:cs="Arial"/>
          <w:lang w:eastAsia="zh-CN"/>
        </w:rPr>
        <w:t>Discussion</w:t>
      </w:r>
    </w:p>
    <w:p w:rsidR="00741952" w:rsidRDefault="00741952" w:rsidP="00A54E4B">
      <w:pPr>
        <w:spacing w:before="240"/>
        <w:rPr>
          <w:szCs w:val="21"/>
          <w:lang w:eastAsia="zh-CN"/>
        </w:rPr>
      </w:pPr>
      <w:r>
        <w:rPr>
          <w:szCs w:val="21"/>
          <w:lang w:eastAsia="zh-CN"/>
        </w:rPr>
        <w:t xml:space="preserve">For UL transmission with grant, </w:t>
      </w:r>
      <w:r w:rsidR="00895F71">
        <w:rPr>
          <w:szCs w:val="21"/>
          <w:lang w:eastAsia="zh-CN"/>
        </w:rPr>
        <w:t xml:space="preserve">SR in general provides high reliability by dedicated resource allocation for each UE. </w:t>
      </w:r>
      <w:proofErr w:type="gramStart"/>
      <w:r w:rsidR="00895F71">
        <w:rPr>
          <w:szCs w:val="21"/>
          <w:lang w:eastAsia="zh-CN"/>
        </w:rPr>
        <w:t>But</w:t>
      </w:r>
      <w:proofErr w:type="gramEnd"/>
      <w:r w:rsidR="00895F71">
        <w:rPr>
          <w:szCs w:val="21"/>
          <w:lang w:eastAsia="zh-CN"/>
        </w:rPr>
        <w:t xml:space="preserve"> </w:t>
      </w:r>
      <w:r>
        <w:rPr>
          <w:szCs w:val="21"/>
          <w:lang w:eastAsia="zh-CN"/>
        </w:rPr>
        <w:t xml:space="preserve">UE needs to wait for </w:t>
      </w:r>
      <w:r w:rsidR="00895F71">
        <w:rPr>
          <w:szCs w:val="21"/>
          <w:lang w:eastAsia="zh-CN"/>
        </w:rPr>
        <w:t xml:space="preserve">the </w:t>
      </w:r>
      <w:r>
        <w:rPr>
          <w:szCs w:val="21"/>
          <w:lang w:eastAsia="zh-CN"/>
        </w:rPr>
        <w:t xml:space="preserve">UL grant before </w:t>
      </w:r>
      <w:r w:rsidR="00E842AF">
        <w:rPr>
          <w:szCs w:val="21"/>
          <w:lang w:eastAsia="zh-CN"/>
        </w:rPr>
        <w:t>it can start</w:t>
      </w:r>
      <w:r>
        <w:rPr>
          <w:szCs w:val="21"/>
          <w:lang w:eastAsia="zh-CN"/>
        </w:rPr>
        <w:t xml:space="preserve"> transmit</w:t>
      </w:r>
      <w:r w:rsidR="00E842AF">
        <w:rPr>
          <w:szCs w:val="21"/>
          <w:lang w:eastAsia="zh-CN"/>
        </w:rPr>
        <w:t>ting</w:t>
      </w:r>
      <w:r>
        <w:rPr>
          <w:szCs w:val="21"/>
          <w:lang w:eastAsia="zh-CN"/>
        </w:rPr>
        <w:t xml:space="preserve"> data. </w:t>
      </w:r>
      <w:r w:rsidR="00E842AF">
        <w:rPr>
          <w:szCs w:val="21"/>
          <w:lang w:eastAsia="zh-CN"/>
        </w:rPr>
        <w:t>The</w:t>
      </w:r>
      <w:r w:rsidR="00AC73CE">
        <w:rPr>
          <w:szCs w:val="21"/>
          <w:lang w:eastAsia="zh-CN"/>
        </w:rPr>
        <w:t xml:space="preserve"> regular procedure is shown in</w:t>
      </w:r>
      <w:r w:rsidR="00803761">
        <w:rPr>
          <w:szCs w:val="21"/>
          <w:lang w:eastAsia="zh-CN"/>
        </w:rPr>
        <w:t xml:space="preserve"> </w:t>
      </w:r>
      <w:proofErr w:type="gramStart"/>
      <w:r w:rsidR="00803761">
        <w:rPr>
          <w:szCs w:val="21"/>
          <w:lang w:eastAsia="zh-CN"/>
        </w:rPr>
        <w:t>Figure.1(</w:t>
      </w:r>
      <w:proofErr w:type="gramEnd"/>
      <w:r w:rsidR="00803761">
        <w:rPr>
          <w:szCs w:val="21"/>
          <w:lang w:eastAsia="zh-CN"/>
        </w:rPr>
        <w:t>b).</w:t>
      </w:r>
      <w:r w:rsidR="00AC73CE">
        <w:rPr>
          <w:szCs w:val="21"/>
          <w:lang w:eastAsia="zh-CN"/>
        </w:rPr>
        <w:t xml:space="preserve"> </w:t>
      </w:r>
      <w:r>
        <w:rPr>
          <w:szCs w:val="21"/>
          <w:lang w:eastAsia="zh-CN"/>
        </w:rPr>
        <w:t xml:space="preserve">The latency depends on the duty circle of the configured SR resource and the following scheduling interaction between UE and </w:t>
      </w:r>
      <w:proofErr w:type="spellStart"/>
      <w:r>
        <w:rPr>
          <w:szCs w:val="21"/>
          <w:lang w:eastAsia="zh-CN"/>
        </w:rPr>
        <w:t>gNB</w:t>
      </w:r>
      <w:proofErr w:type="spellEnd"/>
      <w:r>
        <w:rPr>
          <w:szCs w:val="21"/>
          <w:lang w:eastAsia="zh-CN"/>
        </w:rPr>
        <w:t>.</w:t>
      </w:r>
    </w:p>
    <w:p w:rsidR="00895F71" w:rsidRDefault="00741952" w:rsidP="00A54E4B">
      <w:pPr>
        <w:spacing w:before="240"/>
        <w:rPr>
          <w:szCs w:val="21"/>
          <w:lang w:eastAsia="zh-CN"/>
        </w:rPr>
      </w:pPr>
      <w:r>
        <w:rPr>
          <w:szCs w:val="21"/>
          <w:lang w:eastAsia="zh-CN"/>
        </w:rPr>
        <w:t xml:space="preserve">For UL </w:t>
      </w:r>
      <w:r w:rsidR="009D4FA0">
        <w:rPr>
          <w:szCs w:val="21"/>
          <w:lang w:eastAsia="zh-CN"/>
        </w:rPr>
        <w:t xml:space="preserve">type 1 </w:t>
      </w:r>
      <w:r>
        <w:rPr>
          <w:szCs w:val="21"/>
          <w:lang w:eastAsia="zh-CN"/>
        </w:rPr>
        <w:t xml:space="preserve">transmission without grant, </w:t>
      </w:r>
      <w:r w:rsidR="00DB1615">
        <w:rPr>
          <w:szCs w:val="21"/>
          <w:lang w:eastAsia="zh-CN"/>
        </w:rPr>
        <w:t xml:space="preserve">short </w:t>
      </w:r>
      <w:r>
        <w:rPr>
          <w:szCs w:val="21"/>
          <w:lang w:eastAsia="zh-CN"/>
        </w:rPr>
        <w:t>latency</w:t>
      </w:r>
      <w:r w:rsidR="00DB1615">
        <w:rPr>
          <w:szCs w:val="21"/>
          <w:lang w:eastAsia="zh-CN"/>
        </w:rPr>
        <w:t xml:space="preserve"> </w:t>
      </w:r>
      <w:proofErr w:type="gramStart"/>
      <w:r w:rsidR="00DB1615">
        <w:rPr>
          <w:szCs w:val="21"/>
          <w:lang w:eastAsia="zh-CN"/>
        </w:rPr>
        <w:t>is achieved</w:t>
      </w:r>
      <w:proofErr w:type="gramEnd"/>
      <w:r w:rsidR="00DB1615">
        <w:rPr>
          <w:szCs w:val="21"/>
          <w:lang w:eastAsia="zh-CN"/>
        </w:rPr>
        <w:t xml:space="preserve"> by simplification of the</w:t>
      </w:r>
      <w:r>
        <w:rPr>
          <w:szCs w:val="21"/>
          <w:lang w:eastAsia="zh-CN"/>
        </w:rPr>
        <w:t xml:space="preserve"> </w:t>
      </w:r>
      <w:r w:rsidR="005C7442">
        <w:rPr>
          <w:szCs w:val="21"/>
          <w:lang w:eastAsia="zh-CN"/>
        </w:rPr>
        <w:t xml:space="preserve">UL scheduling procedure. </w:t>
      </w:r>
      <w:r w:rsidR="00DB1615">
        <w:rPr>
          <w:szCs w:val="21"/>
          <w:lang w:eastAsia="zh-CN"/>
        </w:rPr>
        <w:t xml:space="preserve">Ideally, the average latency depends on the duty circle of the </w:t>
      </w:r>
      <w:r w:rsidR="009138EB">
        <w:rPr>
          <w:szCs w:val="21"/>
          <w:lang w:eastAsia="zh-CN"/>
        </w:rPr>
        <w:t xml:space="preserve">configured resource, if we can assume every TB </w:t>
      </w:r>
      <w:proofErr w:type="gramStart"/>
      <w:r w:rsidR="009138EB">
        <w:rPr>
          <w:szCs w:val="21"/>
          <w:lang w:eastAsia="zh-CN"/>
        </w:rPr>
        <w:t>can be successfully received</w:t>
      </w:r>
      <w:proofErr w:type="gramEnd"/>
      <w:r w:rsidR="009138EB">
        <w:rPr>
          <w:szCs w:val="21"/>
          <w:lang w:eastAsia="zh-CN"/>
        </w:rPr>
        <w:t xml:space="preserve">. However, grant-free transmission reliability is limited </w:t>
      </w:r>
      <w:r w:rsidR="00E842AF">
        <w:rPr>
          <w:szCs w:val="21"/>
          <w:lang w:eastAsia="zh-CN"/>
        </w:rPr>
        <w:t xml:space="preserve">in practice </w:t>
      </w:r>
      <w:r w:rsidR="009138EB">
        <w:rPr>
          <w:szCs w:val="21"/>
          <w:lang w:eastAsia="zh-CN"/>
        </w:rPr>
        <w:t>by the</w:t>
      </w:r>
      <w:r w:rsidR="005C7442">
        <w:rPr>
          <w:szCs w:val="21"/>
          <w:lang w:eastAsia="zh-CN"/>
        </w:rPr>
        <w:t xml:space="preserve"> possible collision </w:t>
      </w:r>
      <w:r w:rsidR="00CD17FF">
        <w:rPr>
          <w:szCs w:val="21"/>
          <w:lang w:eastAsia="zh-CN"/>
        </w:rPr>
        <w:t>of</w:t>
      </w:r>
      <w:r w:rsidR="005C7442">
        <w:rPr>
          <w:szCs w:val="21"/>
          <w:lang w:eastAsia="zh-CN"/>
        </w:rPr>
        <w:t xml:space="preserve"> transmissions from different UEs.</w:t>
      </w:r>
      <w:r w:rsidR="009D4FA0">
        <w:rPr>
          <w:szCs w:val="21"/>
          <w:lang w:eastAsia="zh-CN"/>
        </w:rPr>
        <w:t xml:space="preserve"> </w:t>
      </w:r>
      <w:r w:rsidR="005C7442">
        <w:rPr>
          <w:szCs w:val="21"/>
          <w:lang w:eastAsia="zh-CN"/>
        </w:rPr>
        <w:t xml:space="preserve">If collision </w:t>
      </w:r>
      <w:r w:rsidR="00E842AF">
        <w:rPr>
          <w:szCs w:val="21"/>
          <w:lang w:eastAsia="zh-CN"/>
        </w:rPr>
        <w:t>occurs</w:t>
      </w:r>
      <w:r w:rsidR="009D4FA0">
        <w:rPr>
          <w:szCs w:val="21"/>
          <w:lang w:eastAsia="zh-CN"/>
        </w:rPr>
        <w:t>, latency may increase due to retransmission.</w:t>
      </w:r>
    </w:p>
    <w:p w:rsidR="007A7548" w:rsidRDefault="006C0153" w:rsidP="00A54E4B">
      <w:pPr>
        <w:spacing w:before="240"/>
        <w:rPr>
          <w:szCs w:val="21"/>
          <w:lang w:eastAsia="zh-CN"/>
        </w:rPr>
      </w:pPr>
      <w:proofErr w:type="gramStart"/>
      <w:r>
        <w:rPr>
          <w:szCs w:val="21"/>
          <w:lang w:eastAsia="zh-CN"/>
        </w:rPr>
        <w:t>Hence</w:t>
      </w:r>
      <w:proofErr w:type="gramEnd"/>
      <w:r>
        <w:rPr>
          <w:szCs w:val="21"/>
          <w:lang w:eastAsia="zh-CN"/>
        </w:rPr>
        <w:t xml:space="preserve"> in our view, </w:t>
      </w:r>
      <w:r w:rsidR="007A7548">
        <w:rPr>
          <w:szCs w:val="21"/>
          <w:lang w:eastAsia="zh-CN"/>
        </w:rPr>
        <w:t>it is worthwhile to study using both SR and Grant-free transmission to achieve a better design to fulfill NR URLLC requirement.</w:t>
      </w:r>
    </w:p>
    <w:p w:rsidR="009D4FA0" w:rsidRDefault="00F233F9" w:rsidP="00A54E4B">
      <w:pPr>
        <w:spacing w:before="240"/>
        <w:rPr>
          <w:szCs w:val="21"/>
          <w:lang w:eastAsia="zh-CN"/>
        </w:rPr>
      </w:pPr>
      <w:r>
        <w:rPr>
          <w:szCs w:val="21"/>
          <w:lang w:eastAsia="zh-CN"/>
        </w:rPr>
        <w:t xml:space="preserve">In our understanding, the </w:t>
      </w:r>
      <w:proofErr w:type="spellStart"/>
      <w:r>
        <w:rPr>
          <w:szCs w:val="21"/>
          <w:lang w:eastAsia="zh-CN"/>
        </w:rPr>
        <w:t>gNB</w:t>
      </w:r>
      <w:proofErr w:type="spellEnd"/>
      <w:r>
        <w:rPr>
          <w:szCs w:val="21"/>
          <w:lang w:eastAsia="zh-CN"/>
        </w:rPr>
        <w:t xml:space="preserve"> can independently configure resources for SR and UL transmission without grant.</w:t>
      </w:r>
      <w:r w:rsidR="00216195">
        <w:rPr>
          <w:szCs w:val="21"/>
          <w:lang w:eastAsia="zh-CN"/>
        </w:rPr>
        <w:t xml:space="preserve"> As shown in Figure.1 (a), when data arrives at UE buffer</w:t>
      </w:r>
      <w:r w:rsidR="00D75A7C">
        <w:rPr>
          <w:szCs w:val="21"/>
          <w:lang w:eastAsia="zh-CN"/>
        </w:rPr>
        <w:t>,</w:t>
      </w:r>
      <w:r w:rsidR="00216195">
        <w:rPr>
          <w:szCs w:val="21"/>
          <w:lang w:eastAsia="zh-CN"/>
        </w:rPr>
        <w:t xml:space="preserve"> the UE can transmit SR by using the next closest SR resource. Since multiple SR configurations </w:t>
      </w:r>
      <w:proofErr w:type="gramStart"/>
      <w:r w:rsidR="00216195">
        <w:rPr>
          <w:szCs w:val="21"/>
          <w:lang w:eastAsia="zh-CN"/>
        </w:rPr>
        <w:t>are</w:t>
      </w:r>
      <w:r w:rsidR="00311409">
        <w:rPr>
          <w:szCs w:val="21"/>
          <w:lang w:eastAsia="zh-CN"/>
        </w:rPr>
        <w:t xml:space="preserve"> supported in NR and mapped to different logical channels,</w:t>
      </w:r>
      <w:proofErr w:type="gramEnd"/>
      <w:r w:rsidR="00216195">
        <w:rPr>
          <w:szCs w:val="21"/>
          <w:lang w:eastAsia="zh-CN"/>
        </w:rPr>
        <w:t xml:space="preserve"> </w:t>
      </w:r>
      <w:proofErr w:type="spellStart"/>
      <w:r w:rsidR="00216195">
        <w:rPr>
          <w:szCs w:val="21"/>
          <w:lang w:eastAsia="zh-CN"/>
        </w:rPr>
        <w:t>gNB</w:t>
      </w:r>
      <w:proofErr w:type="spellEnd"/>
      <w:r w:rsidR="00216195">
        <w:rPr>
          <w:szCs w:val="21"/>
          <w:lang w:eastAsia="zh-CN"/>
        </w:rPr>
        <w:t xml:space="preserve"> can</w:t>
      </w:r>
      <w:r w:rsidR="00311409">
        <w:rPr>
          <w:szCs w:val="21"/>
          <w:lang w:eastAsia="zh-CN"/>
        </w:rPr>
        <w:t xml:space="preserve"> identify the traffic type or priority and</w:t>
      </w:r>
      <w:r w:rsidR="00216195">
        <w:rPr>
          <w:szCs w:val="21"/>
          <w:lang w:eastAsia="zh-CN"/>
        </w:rPr>
        <w:t xml:space="preserve"> then choose to active the grant-free transmission by L1 signaling.</w:t>
      </w:r>
      <w:r w:rsidR="00D43E1D">
        <w:rPr>
          <w:szCs w:val="21"/>
          <w:lang w:eastAsia="zh-CN"/>
        </w:rPr>
        <w:t xml:space="preserve"> It </w:t>
      </w:r>
      <w:proofErr w:type="gramStart"/>
      <w:r w:rsidR="00D43E1D">
        <w:rPr>
          <w:szCs w:val="21"/>
          <w:lang w:eastAsia="zh-CN"/>
        </w:rPr>
        <w:t>is noted</w:t>
      </w:r>
      <w:proofErr w:type="gramEnd"/>
      <w:r w:rsidR="00D43E1D">
        <w:rPr>
          <w:szCs w:val="21"/>
          <w:lang w:eastAsia="zh-CN"/>
        </w:rPr>
        <w:t xml:space="preserve"> that the example in Figure.1 (a) is using Type 2 UL transmission without grant, which needs L1 activation.</w:t>
      </w:r>
    </w:p>
    <w:p w:rsidR="007A4405" w:rsidRDefault="00EE0F3C" w:rsidP="00EB4F7C">
      <w:pPr>
        <w:spacing w:before="240"/>
        <w:rPr>
          <w:szCs w:val="21"/>
          <w:lang w:eastAsia="zh-CN"/>
        </w:rPr>
      </w:pPr>
      <w:r>
        <w:rPr>
          <w:szCs w:val="21"/>
          <w:lang w:eastAsia="zh-CN"/>
        </w:rPr>
        <w:t xml:space="preserve">For Type 1 UL transmission without grant employed together with SR, </w:t>
      </w:r>
      <w:r w:rsidR="00D43E1D">
        <w:rPr>
          <w:szCs w:val="21"/>
          <w:lang w:eastAsia="zh-CN"/>
        </w:rPr>
        <w:t>Figure.1 (c) (d) (e)</w:t>
      </w:r>
      <w:r>
        <w:rPr>
          <w:szCs w:val="21"/>
          <w:lang w:eastAsia="zh-CN"/>
        </w:rPr>
        <w:t xml:space="preserve"> gives three examples.</w:t>
      </w:r>
      <w:r w:rsidR="00AF1312">
        <w:rPr>
          <w:szCs w:val="21"/>
          <w:lang w:eastAsia="zh-CN"/>
        </w:rPr>
        <w:t xml:space="preserve"> </w:t>
      </w:r>
    </w:p>
    <w:p w:rsidR="00D43E1D" w:rsidRDefault="00AF1312" w:rsidP="00EB4F7C">
      <w:pPr>
        <w:pStyle w:val="ListParagraph"/>
        <w:numPr>
          <w:ilvl w:val="0"/>
          <w:numId w:val="27"/>
        </w:numPr>
        <w:spacing w:before="240"/>
        <w:jc w:val="both"/>
        <w:rPr>
          <w:rFonts w:ascii="Times" w:hAnsi="Times" w:cs="Times"/>
          <w:szCs w:val="21"/>
          <w:lang w:eastAsia="zh-CN"/>
        </w:rPr>
      </w:pPr>
      <w:r w:rsidRPr="007A4405">
        <w:rPr>
          <w:rFonts w:ascii="Times" w:hAnsi="Times" w:cs="Times"/>
          <w:szCs w:val="21"/>
          <w:lang w:eastAsia="zh-CN"/>
        </w:rPr>
        <w:t>In Figure.1 (c), when data arrives at UE buffer and the next closest SR resource and Grant-free transmission resource happen to overlap in</w:t>
      </w:r>
      <w:r w:rsidR="007B10CE" w:rsidRPr="007A4405">
        <w:rPr>
          <w:rFonts w:ascii="Times" w:hAnsi="Times" w:cs="Times"/>
          <w:szCs w:val="21"/>
          <w:lang w:eastAsia="zh-CN"/>
        </w:rPr>
        <w:t xml:space="preserve"> time domain</w:t>
      </w:r>
      <w:r w:rsidR="00D75A7C" w:rsidRPr="007A4405">
        <w:rPr>
          <w:rFonts w:ascii="Times" w:hAnsi="Times" w:cs="Times"/>
          <w:szCs w:val="21"/>
          <w:lang w:eastAsia="zh-CN"/>
        </w:rPr>
        <w:t xml:space="preserve">, </w:t>
      </w:r>
      <w:r w:rsidR="007B10CE" w:rsidRPr="007A4405">
        <w:rPr>
          <w:rFonts w:ascii="Times" w:hAnsi="Times" w:cs="Times"/>
          <w:szCs w:val="21"/>
          <w:lang w:eastAsia="zh-CN"/>
        </w:rPr>
        <w:t xml:space="preserve">the UE can transmit both in a slot. </w:t>
      </w:r>
      <w:r w:rsidR="005B058C" w:rsidRPr="007A4405">
        <w:rPr>
          <w:rFonts w:ascii="Times" w:hAnsi="Times" w:cs="Times"/>
          <w:szCs w:val="21"/>
          <w:lang w:eastAsia="zh-CN"/>
        </w:rPr>
        <w:t xml:space="preserve">The short latency </w:t>
      </w:r>
      <w:proofErr w:type="gramStart"/>
      <w:r w:rsidR="005B058C" w:rsidRPr="007A4405">
        <w:rPr>
          <w:rFonts w:ascii="Times" w:hAnsi="Times" w:cs="Times"/>
          <w:szCs w:val="21"/>
          <w:lang w:eastAsia="zh-CN"/>
        </w:rPr>
        <w:t>can still be achieved</w:t>
      </w:r>
      <w:proofErr w:type="gramEnd"/>
      <w:r w:rsidR="005B058C" w:rsidRPr="007A4405">
        <w:rPr>
          <w:rFonts w:ascii="Times" w:hAnsi="Times" w:cs="Times"/>
          <w:szCs w:val="21"/>
          <w:lang w:eastAsia="zh-CN"/>
        </w:rPr>
        <w:t xml:space="preserve"> while SR can </w:t>
      </w:r>
      <w:r w:rsidR="007A4405" w:rsidRPr="007A4405">
        <w:rPr>
          <w:rFonts w:ascii="Times" w:hAnsi="Times" w:cs="Times"/>
          <w:szCs w:val="21"/>
          <w:lang w:eastAsia="zh-CN"/>
        </w:rPr>
        <w:t xml:space="preserve">secure the detection reliability of </w:t>
      </w:r>
      <w:proofErr w:type="spellStart"/>
      <w:r w:rsidR="007A4405" w:rsidRPr="007A4405">
        <w:rPr>
          <w:rFonts w:ascii="Times" w:hAnsi="Times" w:cs="Times"/>
          <w:szCs w:val="21"/>
          <w:lang w:eastAsia="zh-CN"/>
        </w:rPr>
        <w:t>gNB</w:t>
      </w:r>
      <w:proofErr w:type="spellEnd"/>
      <w:r w:rsidR="007A4405" w:rsidRPr="007A4405">
        <w:rPr>
          <w:rFonts w:ascii="Times" w:hAnsi="Times" w:cs="Times"/>
          <w:szCs w:val="21"/>
          <w:lang w:eastAsia="zh-CN"/>
        </w:rPr>
        <w:t xml:space="preserve">. Then </w:t>
      </w:r>
      <w:proofErr w:type="spellStart"/>
      <w:r w:rsidR="007A4405" w:rsidRPr="007A4405">
        <w:rPr>
          <w:rFonts w:ascii="Times" w:hAnsi="Times" w:cs="Times"/>
          <w:szCs w:val="21"/>
          <w:lang w:eastAsia="zh-CN"/>
        </w:rPr>
        <w:t>g</w:t>
      </w:r>
      <w:r w:rsidR="007A4405">
        <w:rPr>
          <w:rFonts w:ascii="Times" w:hAnsi="Times" w:cs="Times"/>
          <w:szCs w:val="21"/>
          <w:lang w:eastAsia="zh-CN"/>
        </w:rPr>
        <w:t>NB</w:t>
      </w:r>
      <w:proofErr w:type="spellEnd"/>
      <w:r w:rsidR="00585743">
        <w:rPr>
          <w:rFonts w:ascii="Times" w:hAnsi="Times" w:cs="Times"/>
          <w:szCs w:val="21"/>
          <w:lang w:eastAsia="zh-CN"/>
        </w:rPr>
        <w:t xml:space="preserve"> scheduler can choose to do the grant-free to grant-based transmission switching or adjust resource for grant-free transmission. The principle is to </w:t>
      </w:r>
      <w:r w:rsidR="00EB4F7C">
        <w:rPr>
          <w:rFonts w:ascii="Times" w:hAnsi="Times" w:cs="Times"/>
          <w:szCs w:val="21"/>
          <w:lang w:eastAsia="zh-CN"/>
        </w:rPr>
        <w:t>guarantee the reliability of the followed transmissions.</w:t>
      </w:r>
    </w:p>
    <w:p w:rsidR="00EB4F7C" w:rsidRDefault="00EB4F7C" w:rsidP="00EB4F7C">
      <w:pPr>
        <w:pStyle w:val="ListParagraph"/>
        <w:numPr>
          <w:ilvl w:val="0"/>
          <w:numId w:val="27"/>
        </w:numPr>
        <w:spacing w:before="240"/>
        <w:jc w:val="both"/>
        <w:rPr>
          <w:rFonts w:ascii="Times" w:hAnsi="Times" w:cs="Times"/>
          <w:szCs w:val="21"/>
          <w:lang w:eastAsia="zh-CN"/>
        </w:rPr>
      </w:pPr>
      <w:r>
        <w:rPr>
          <w:rFonts w:ascii="Times" w:hAnsi="Times" w:cs="Times"/>
          <w:szCs w:val="21"/>
          <w:lang w:eastAsia="zh-CN"/>
        </w:rPr>
        <w:t>In Figure.1 (d)</w:t>
      </w:r>
      <w:r w:rsidR="007B20A0">
        <w:rPr>
          <w:rFonts w:ascii="Times" w:hAnsi="Times" w:cs="Times"/>
          <w:szCs w:val="21"/>
          <w:lang w:eastAsia="zh-CN"/>
        </w:rPr>
        <w:t xml:space="preserve">, when data arrives at UE buffer, the next SR resource is closer than that of UL transmission without grant. UE can transmit SR first and then </w:t>
      </w:r>
      <w:r w:rsidR="00773CE7">
        <w:rPr>
          <w:rFonts w:ascii="Times" w:hAnsi="Times" w:cs="Times"/>
          <w:szCs w:val="21"/>
          <w:lang w:eastAsia="zh-CN"/>
        </w:rPr>
        <w:t xml:space="preserve">transmit data using Grant-free resource. </w:t>
      </w:r>
      <w:r w:rsidR="00416A63">
        <w:rPr>
          <w:rFonts w:ascii="Times" w:hAnsi="Times" w:cs="Times"/>
          <w:szCs w:val="21"/>
          <w:lang w:eastAsia="zh-CN"/>
        </w:rPr>
        <w:t>Compared with</w:t>
      </w:r>
      <w:r w:rsidR="00773CE7">
        <w:rPr>
          <w:rFonts w:ascii="Times" w:hAnsi="Times" w:cs="Times"/>
          <w:szCs w:val="21"/>
          <w:lang w:eastAsia="zh-CN"/>
        </w:rPr>
        <w:t xml:space="preserve"> relying </w:t>
      </w:r>
      <w:r w:rsidR="00F8222A">
        <w:rPr>
          <w:rFonts w:ascii="Times" w:hAnsi="Times" w:cs="Times"/>
          <w:szCs w:val="21"/>
          <w:lang w:eastAsia="zh-CN"/>
        </w:rPr>
        <w:t xml:space="preserve">solely </w:t>
      </w:r>
      <w:r w:rsidR="00773CE7">
        <w:rPr>
          <w:rFonts w:ascii="Times" w:hAnsi="Times" w:cs="Times"/>
          <w:szCs w:val="21"/>
          <w:lang w:eastAsia="zh-CN"/>
        </w:rPr>
        <w:t>on grant-free transmission</w:t>
      </w:r>
      <w:r w:rsidR="00416A63">
        <w:rPr>
          <w:rFonts w:ascii="Times" w:hAnsi="Times" w:cs="Times"/>
          <w:szCs w:val="21"/>
          <w:lang w:eastAsia="zh-CN"/>
        </w:rPr>
        <w:t>, the reliability</w:t>
      </w:r>
      <w:r w:rsidR="00773CE7">
        <w:rPr>
          <w:rFonts w:ascii="Times" w:hAnsi="Times" w:cs="Times"/>
          <w:szCs w:val="21"/>
          <w:lang w:eastAsia="zh-CN"/>
        </w:rPr>
        <w:t xml:space="preserve"> </w:t>
      </w:r>
      <w:r w:rsidR="00416A63">
        <w:rPr>
          <w:rFonts w:ascii="Times" w:hAnsi="Times" w:cs="Times"/>
          <w:szCs w:val="21"/>
          <w:lang w:eastAsia="zh-CN"/>
        </w:rPr>
        <w:t xml:space="preserve">is better </w:t>
      </w:r>
      <w:r w:rsidR="00773CE7">
        <w:rPr>
          <w:rFonts w:ascii="Times" w:hAnsi="Times" w:cs="Times"/>
          <w:szCs w:val="21"/>
          <w:lang w:eastAsia="zh-CN"/>
        </w:rPr>
        <w:t xml:space="preserve">and </w:t>
      </w:r>
      <w:r w:rsidR="00416A63">
        <w:rPr>
          <w:rFonts w:ascii="Times" w:hAnsi="Times" w:cs="Times"/>
          <w:szCs w:val="21"/>
          <w:lang w:eastAsia="zh-CN"/>
        </w:rPr>
        <w:t xml:space="preserve">the </w:t>
      </w:r>
      <w:r w:rsidR="00773CE7">
        <w:rPr>
          <w:rFonts w:ascii="Times" w:hAnsi="Times" w:cs="Times"/>
          <w:szCs w:val="21"/>
          <w:lang w:eastAsia="zh-CN"/>
        </w:rPr>
        <w:t>latency</w:t>
      </w:r>
      <w:r w:rsidR="00416A63">
        <w:rPr>
          <w:rFonts w:ascii="Times" w:hAnsi="Times" w:cs="Times"/>
          <w:szCs w:val="21"/>
          <w:lang w:eastAsia="zh-CN"/>
        </w:rPr>
        <w:t xml:space="preserve"> is </w:t>
      </w:r>
      <w:proofErr w:type="gramStart"/>
      <w:r w:rsidR="00416A63">
        <w:rPr>
          <w:rFonts w:ascii="Times" w:hAnsi="Times" w:cs="Times"/>
          <w:szCs w:val="21"/>
          <w:lang w:eastAsia="zh-CN"/>
        </w:rPr>
        <w:t>not</w:t>
      </w:r>
      <w:proofErr w:type="gramEnd"/>
      <w:r w:rsidR="00416A63">
        <w:rPr>
          <w:rFonts w:ascii="Times" w:hAnsi="Times" w:cs="Times"/>
          <w:szCs w:val="21"/>
          <w:lang w:eastAsia="zh-CN"/>
        </w:rPr>
        <w:t xml:space="preserve"> </w:t>
      </w:r>
      <w:proofErr w:type="gramStart"/>
      <w:r w:rsidR="00416A63">
        <w:rPr>
          <w:rFonts w:ascii="Times" w:hAnsi="Times" w:cs="Times"/>
          <w:szCs w:val="21"/>
          <w:lang w:eastAsia="zh-CN"/>
        </w:rPr>
        <w:t>longer</w:t>
      </w:r>
      <w:proofErr w:type="gramEnd"/>
      <w:r w:rsidR="00065B73">
        <w:rPr>
          <w:rFonts w:ascii="Times" w:hAnsi="Times" w:cs="Times"/>
          <w:szCs w:val="21"/>
          <w:lang w:eastAsia="zh-CN"/>
        </w:rPr>
        <w:t xml:space="preserve">. Whether to use grant-free or grant-based transmission depends on the </w:t>
      </w:r>
      <w:proofErr w:type="spellStart"/>
      <w:r w:rsidR="00065B73">
        <w:rPr>
          <w:rFonts w:ascii="Times" w:hAnsi="Times" w:cs="Times"/>
          <w:szCs w:val="21"/>
          <w:lang w:eastAsia="zh-CN"/>
        </w:rPr>
        <w:t>gNB</w:t>
      </w:r>
      <w:proofErr w:type="spellEnd"/>
      <w:r w:rsidR="00065B73">
        <w:rPr>
          <w:rFonts w:ascii="Times" w:hAnsi="Times" w:cs="Times"/>
          <w:szCs w:val="21"/>
          <w:lang w:eastAsia="zh-CN"/>
        </w:rPr>
        <w:t xml:space="preserve"> scheduler strategy and the traffic status of the network.</w:t>
      </w:r>
    </w:p>
    <w:p w:rsidR="00065B73" w:rsidRDefault="00065B73" w:rsidP="00EB4F7C">
      <w:pPr>
        <w:pStyle w:val="ListParagraph"/>
        <w:numPr>
          <w:ilvl w:val="0"/>
          <w:numId w:val="27"/>
        </w:numPr>
        <w:spacing w:before="240"/>
        <w:jc w:val="both"/>
        <w:rPr>
          <w:rFonts w:ascii="Times" w:hAnsi="Times" w:cs="Times"/>
          <w:szCs w:val="21"/>
          <w:lang w:eastAsia="zh-CN"/>
        </w:rPr>
      </w:pPr>
      <w:r>
        <w:rPr>
          <w:rFonts w:ascii="Times" w:hAnsi="Times" w:cs="Times"/>
          <w:szCs w:val="21"/>
          <w:lang w:eastAsia="zh-CN"/>
        </w:rPr>
        <w:t xml:space="preserve">The example in Figure.1 (e) is similar </w:t>
      </w:r>
      <w:r w:rsidR="008B0EDD">
        <w:rPr>
          <w:rFonts w:ascii="Times" w:hAnsi="Times" w:cs="Times"/>
          <w:szCs w:val="21"/>
          <w:lang w:eastAsia="zh-CN"/>
        </w:rPr>
        <w:t xml:space="preserve">to </w:t>
      </w:r>
      <w:r>
        <w:rPr>
          <w:rFonts w:ascii="Times" w:hAnsi="Times" w:cs="Times"/>
          <w:szCs w:val="21"/>
          <w:lang w:eastAsia="zh-CN"/>
        </w:rPr>
        <w:t xml:space="preserve">(d) </w:t>
      </w:r>
      <w:r w:rsidR="008B0EDD">
        <w:rPr>
          <w:rFonts w:ascii="Times" w:hAnsi="Times" w:cs="Times"/>
          <w:szCs w:val="21"/>
          <w:lang w:eastAsia="zh-CN"/>
        </w:rPr>
        <w:t>except</w:t>
      </w:r>
      <w:r w:rsidR="002D1C3B">
        <w:rPr>
          <w:rFonts w:ascii="Times" w:hAnsi="Times" w:cs="Times"/>
          <w:szCs w:val="21"/>
          <w:lang w:eastAsia="zh-CN"/>
        </w:rPr>
        <w:t xml:space="preserve"> that</w:t>
      </w:r>
      <w:r>
        <w:rPr>
          <w:rFonts w:ascii="Times" w:hAnsi="Times" w:cs="Times"/>
          <w:szCs w:val="21"/>
          <w:lang w:eastAsia="zh-CN"/>
        </w:rPr>
        <w:t xml:space="preserve"> the grant-free resource</w:t>
      </w:r>
      <w:r w:rsidR="000E40D6">
        <w:rPr>
          <w:rFonts w:ascii="Times" w:hAnsi="Times" w:cs="Times"/>
          <w:szCs w:val="21"/>
          <w:lang w:eastAsia="zh-CN"/>
        </w:rPr>
        <w:t xml:space="preserve"> comes earlier than SR</w:t>
      </w:r>
      <w:r w:rsidR="002D1C3B">
        <w:rPr>
          <w:rFonts w:ascii="Times" w:hAnsi="Times" w:cs="Times"/>
          <w:szCs w:val="21"/>
          <w:lang w:eastAsia="zh-CN"/>
        </w:rPr>
        <w:t xml:space="preserve"> when data arrives at UE buffer</w:t>
      </w:r>
      <w:r w:rsidR="000E40D6">
        <w:rPr>
          <w:rFonts w:ascii="Times" w:hAnsi="Times" w:cs="Times"/>
          <w:szCs w:val="21"/>
          <w:lang w:eastAsia="zh-CN"/>
        </w:rPr>
        <w:t xml:space="preserve">. The UE may choose to start UL transmission without grant first </w:t>
      </w:r>
      <w:r w:rsidR="000E40D6">
        <w:rPr>
          <w:rFonts w:ascii="Times" w:hAnsi="Times" w:cs="Times"/>
          <w:szCs w:val="21"/>
          <w:lang w:eastAsia="zh-CN"/>
        </w:rPr>
        <w:lastRenderedPageBreak/>
        <w:t xml:space="preserve">and then send SR to </w:t>
      </w:r>
      <w:proofErr w:type="spellStart"/>
      <w:r w:rsidR="000E40D6">
        <w:rPr>
          <w:rFonts w:ascii="Times" w:hAnsi="Times" w:cs="Times"/>
          <w:szCs w:val="21"/>
          <w:lang w:eastAsia="zh-CN"/>
        </w:rPr>
        <w:t>gNB</w:t>
      </w:r>
      <w:proofErr w:type="spellEnd"/>
      <w:r w:rsidR="000E40D6">
        <w:rPr>
          <w:rFonts w:ascii="Times" w:hAnsi="Times" w:cs="Times"/>
          <w:szCs w:val="21"/>
          <w:lang w:eastAsia="zh-CN"/>
        </w:rPr>
        <w:t>.</w:t>
      </w:r>
      <w:r w:rsidR="002D1C3B">
        <w:rPr>
          <w:rFonts w:ascii="Times" w:hAnsi="Times" w:cs="Times"/>
          <w:szCs w:val="21"/>
          <w:lang w:eastAsia="zh-CN"/>
        </w:rPr>
        <w:t xml:space="preserve"> </w:t>
      </w:r>
      <w:proofErr w:type="gramStart"/>
      <w:r w:rsidR="002D1C3B">
        <w:rPr>
          <w:rFonts w:ascii="Times" w:hAnsi="Times" w:cs="Times"/>
          <w:szCs w:val="21"/>
          <w:lang w:eastAsia="zh-CN"/>
        </w:rPr>
        <w:t>So</w:t>
      </w:r>
      <w:proofErr w:type="gramEnd"/>
      <w:r w:rsidR="002D1C3B">
        <w:rPr>
          <w:rFonts w:ascii="Times" w:hAnsi="Times" w:cs="Times"/>
          <w:szCs w:val="21"/>
          <w:lang w:eastAsia="zh-CN"/>
        </w:rPr>
        <w:t xml:space="preserve"> if the grant-free </w:t>
      </w:r>
      <w:r w:rsidR="004A5E93">
        <w:rPr>
          <w:rFonts w:ascii="Times" w:hAnsi="Times" w:cs="Times"/>
          <w:szCs w:val="21"/>
          <w:lang w:eastAsia="zh-CN"/>
        </w:rPr>
        <w:t xml:space="preserve">transmission is not correctly received due to collision or other reasons, SR can ensure the </w:t>
      </w:r>
      <w:proofErr w:type="spellStart"/>
      <w:r w:rsidR="004A5E93">
        <w:rPr>
          <w:rFonts w:ascii="Times" w:hAnsi="Times" w:cs="Times"/>
          <w:szCs w:val="21"/>
          <w:lang w:eastAsia="zh-CN"/>
        </w:rPr>
        <w:t>gNB</w:t>
      </w:r>
      <w:proofErr w:type="spellEnd"/>
      <w:r w:rsidR="004A5E93">
        <w:rPr>
          <w:rFonts w:ascii="Times" w:hAnsi="Times" w:cs="Times"/>
          <w:szCs w:val="21"/>
          <w:lang w:eastAsia="zh-CN"/>
        </w:rPr>
        <w:t xml:space="preserve"> at least detects the UE.</w:t>
      </w:r>
    </w:p>
    <w:p w:rsidR="00C02FE6" w:rsidRPr="00C02FE6" w:rsidRDefault="00C02FE6" w:rsidP="00C02FE6">
      <w:pPr>
        <w:spacing w:before="240"/>
        <w:ind w:left="360"/>
        <w:rPr>
          <w:rFonts w:ascii="Times" w:hAnsi="Times" w:cs="Times"/>
          <w:szCs w:val="21"/>
          <w:lang w:eastAsia="zh-CN"/>
        </w:rPr>
      </w:pPr>
    </w:p>
    <w:p w:rsidR="00C02FE6" w:rsidRPr="00803C9D" w:rsidRDefault="00C02FE6" w:rsidP="00C02FE6">
      <w:pPr>
        <w:jc w:val="center"/>
        <w:rPr>
          <w:b/>
          <w:szCs w:val="21"/>
          <w:lang w:eastAsia="zh-CN"/>
        </w:rPr>
      </w:pPr>
      <w:r w:rsidRPr="007B20A0">
        <w:rPr>
          <w:noProof/>
          <w:lang w:eastAsia="zh-CN"/>
        </w:rPr>
        <w:drawing>
          <wp:inline distT="0" distB="0" distL="0" distR="0">
            <wp:extent cx="5916295" cy="51357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5135746"/>
                    </a:xfrm>
                    <a:prstGeom prst="rect">
                      <a:avLst/>
                    </a:prstGeom>
                    <a:noFill/>
                    <a:ln>
                      <a:noFill/>
                    </a:ln>
                  </pic:spPr>
                </pic:pic>
              </a:graphicData>
            </a:graphic>
          </wp:inline>
        </w:drawing>
      </w:r>
      <w:r w:rsidRPr="00803C9D">
        <w:rPr>
          <w:b/>
          <w:szCs w:val="21"/>
          <w:lang w:eastAsia="zh-CN"/>
        </w:rPr>
        <w:t>Figure.1 Candidate procedures for grant-base and grant-free transmission for NR</w:t>
      </w:r>
    </w:p>
    <w:p w:rsidR="00C02FE6" w:rsidRDefault="00C02FE6" w:rsidP="00216195">
      <w:pPr>
        <w:spacing w:before="240"/>
        <w:rPr>
          <w:szCs w:val="21"/>
          <w:lang w:eastAsia="zh-CN"/>
        </w:rPr>
      </w:pPr>
    </w:p>
    <w:p w:rsidR="00540AC4" w:rsidRPr="00540AC4" w:rsidRDefault="00540AC4" w:rsidP="00216195">
      <w:pPr>
        <w:spacing w:before="240"/>
        <w:rPr>
          <w:szCs w:val="21"/>
          <w:lang w:eastAsia="zh-CN"/>
        </w:rPr>
      </w:pPr>
      <w:r w:rsidRPr="00540AC4">
        <w:rPr>
          <w:szCs w:val="21"/>
          <w:lang w:eastAsia="zh-CN"/>
        </w:rPr>
        <w:t>Therefore, to achieve better reliability and short latency for NR URLLC service, we have the following proposal:</w:t>
      </w:r>
    </w:p>
    <w:p w:rsidR="00216195" w:rsidRDefault="00216195" w:rsidP="00216195">
      <w:pPr>
        <w:spacing w:before="240"/>
        <w:rPr>
          <w:b/>
          <w:szCs w:val="21"/>
          <w:lang w:eastAsia="zh-CN"/>
        </w:rPr>
      </w:pPr>
      <w:r w:rsidRPr="00F233F9">
        <w:rPr>
          <w:b/>
          <w:szCs w:val="21"/>
          <w:lang w:eastAsia="zh-CN"/>
        </w:rPr>
        <w:t xml:space="preserve">Proposal 1: NR supports that SR and Grant-free transmission are used together to achieve high reliability </w:t>
      </w:r>
      <w:r w:rsidR="00A7156F" w:rsidRPr="00F233F9">
        <w:rPr>
          <w:b/>
          <w:szCs w:val="21"/>
          <w:lang w:eastAsia="zh-CN"/>
        </w:rPr>
        <w:t>and</w:t>
      </w:r>
      <w:r w:rsidRPr="00F233F9">
        <w:rPr>
          <w:b/>
          <w:szCs w:val="21"/>
          <w:lang w:eastAsia="zh-CN"/>
        </w:rPr>
        <w:t xml:space="preserve"> short latency.</w:t>
      </w:r>
      <w:r w:rsidR="00540AC4">
        <w:rPr>
          <w:b/>
          <w:szCs w:val="21"/>
          <w:lang w:eastAsia="zh-CN"/>
        </w:rPr>
        <w:t xml:space="preserve"> </w:t>
      </w:r>
    </w:p>
    <w:p w:rsidR="00540AC4" w:rsidRPr="00F233F9" w:rsidRDefault="00540AC4" w:rsidP="00216195">
      <w:pPr>
        <w:spacing w:before="240"/>
        <w:rPr>
          <w:b/>
          <w:szCs w:val="21"/>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214365" w:rsidRDefault="00597BA5" w:rsidP="00214365">
      <w:pPr>
        <w:spacing w:before="240"/>
        <w:rPr>
          <w:lang w:eastAsia="zh-CN"/>
        </w:rPr>
      </w:pPr>
      <w:r>
        <w:rPr>
          <w:lang w:eastAsia="zh-CN"/>
        </w:rPr>
        <w:t xml:space="preserve">In this contribution, we show our views on </w:t>
      </w:r>
      <w:r w:rsidR="00C02FE6">
        <w:rPr>
          <w:lang w:eastAsia="zh-CN"/>
        </w:rPr>
        <w:t>procedure enhancements for NR UL transmission</w:t>
      </w:r>
      <w:r>
        <w:rPr>
          <w:lang w:eastAsia="zh-CN"/>
        </w:rPr>
        <w:t xml:space="preserve">. The purpose is to better support more diversified service types in NR and guarantee the </w:t>
      </w:r>
      <w:r w:rsidR="00C02FE6">
        <w:rPr>
          <w:lang w:eastAsia="zh-CN"/>
        </w:rPr>
        <w:t>URLLC</w:t>
      </w:r>
      <w:r>
        <w:rPr>
          <w:lang w:eastAsia="zh-CN"/>
        </w:rPr>
        <w:t xml:space="preserve"> requirements. In conclusion, we would like to propose:</w:t>
      </w:r>
    </w:p>
    <w:p w:rsidR="003A5726" w:rsidRPr="00C02FE6" w:rsidRDefault="00C02FE6" w:rsidP="00214365">
      <w:pPr>
        <w:spacing w:before="240"/>
        <w:rPr>
          <w:b/>
          <w:szCs w:val="21"/>
          <w:lang w:eastAsia="zh-CN"/>
        </w:rPr>
      </w:pPr>
      <w:r w:rsidRPr="00F233F9">
        <w:rPr>
          <w:b/>
          <w:szCs w:val="21"/>
          <w:lang w:eastAsia="zh-CN"/>
        </w:rPr>
        <w:lastRenderedPageBreak/>
        <w:t>Proposal 1: NR supports that SR and Grant-free transmission are used together to achieve high reliability and short latency.</w:t>
      </w:r>
      <w:r>
        <w:rPr>
          <w:b/>
          <w:szCs w:val="21"/>
          <w:lang w:eastAsia="zh-CN"/>
        </w:rPr>
        <w:t xml:space="preserve"> </w:t>
      </w:r>
    </w:p>
    <w:p w:rsidR="00087737" w:rsidRDefault="00087737" w:rsidP="00754E8E">
      <w:pPr>
        <w:rPr>
          <w:szCs w:val="20"/>
          <w:lang w:eastAsia="zh-CN"/>
        </w:rPr>
      </w:pPr>
    </w:p>
    <w:p w:rsidR="00111C6E" w:rsidRPr="00597BA5" w:rsidRDefault="00111C6E" w:rsidP="00CD45C6">
      <w:pPr>
        <w:pStyle w:val="Heading1"/>
        <w:numPr>
          <w:ilvl w:val="0"/>
          <w:numId w:val="0"/>
        </w:numPr>
        <w:tabs>
          <w:tab w:val="left" w:pos="3790"/>
        </w:tabs>
        <w:rPr>
          <w:rFonts w:ascii="Arial" w:hAnsi="Arial" w:cs="Arial"/>
          <w:kern w:val="2"/>
          <w:lang w:eastAsia="zh-CN"/>
        </w:rPr>
      </w:pPr>
      <w:r w:rsidRPr="00597BA5">
        <w:rPr>
          <w:rFonts w:ascii="Arial" w:hAnsi="Arial" w:cs="Arial"/>
          <w:kern w:val="2"/>
          <w:lang w:eastAsia="zh-CN"/>
        </w:rPr>
        <w:t>Reference</w:t>
      </w:r>
      <w:r w:rsidR="00971F76" w:rsidRPr="00597BA5">
        <w:rPr>
          <w:rFonts w:ascii="Arial" w:hAnsi="Arial" w:cs="Arial"/>
          <w:kern w:val="2"/>
          <w:lang w:eastAsia="zh-CN"/>
        </w:rPr>
        <w:t>s</w:t>
      </w:r>
      <w:r w:rsidR="00CD45C6" w:rsidRPr="00597BA5">
        <w:rPr>
          <w:rFonts w:ascii="Arial" w:hAnsi="Arial" w:cs="Arial"/>
          <w:kern w:val="2"/>
          <w:lang w:eastAsia="zh-CN"/>
        </w:rPr>
        <w:tab/>
      </w:r>
    </w:p>
    <w:p w:rsidR="00D33DCB" w:rsidRPr="00597BA5" w:rsidRDefault="00D33DCB" w:rsidP="00D33DCB">
      <w:pPr>
        <w:pStyle w:val="References"/>
        <w:rPr>
          <w:sz w:val="22"/>
          <w:szCs w:val="22"/>
          <w:lang w:eastAsia="zh-CN"/>
        </w:rPr>
      </w:pPr>
      <w:r w:rsidRPr="00597BA5">
        <w:rPr>
          <w:sz w:val="22"/>
          <w:szCs w:val="22"/>
          <w:lang w:eastAsia="zh-CN"/>
        </w:rPr>
        <w:t>Chair</w:t>
      </w:r>
      <w:r w:rsidR="00532FA6">
        <w:rPr>
          <w:sz w:val="22"/>
          <w:szCs w:val="22"/>
          <w:lang w:eastAsia="zh-CN"/>
        </w:rPr>
        <w:t>man’s Notes of 3GPP TSG RAN WG1 #90bis</w:t>
      </w:r>
      <w:r w:rsidR="00B252C9">
        <w:rPr>
          <w:sz w:val="22"/>
          <w:szCs w:val="22"/>
          <w:lang w:eastAsia="zh-CN"/>
        </w:rPr>
        <w:t xml:space="preserve"> meeting</w:t>
      </w:r>
      <w:r w:rsidR="00532FA6">
        <w:rPr>
          <w:sz w:val="22"/>
          <w:szCs w:val="22"/>
          <w:lang w:eastAsia="zh-CN"/>
        </w:rPr>
        <w:t xml:space="preserve"> - updated with email approvals </w:t>
      </w:r>
    </w:p>
    <w:p w:rsidR="007B114F" w:rsidRPr="003E58F3" w:rsidRDefault="007B114F" w:rsidP="002170F5">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950" w:rsidRDefault="00FA0950">
      <w:r>
        <w:separator/>
      </w:r>
    </w:p>
  </w:endnote>
  <w:endnote w:type="continuationSeparator" w:id="0">
    <w:p w:rsidR="00FA0950" w:rsidRDefault="00FA095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950" w:rsidRDefault="00FA0950">
      <w:r>
        <w:separator/>
      </w:r>
    </w:p>
  </w:footnote>
  <w:footnote w:type="continuationSeparator" w:id="0">
    <w:p w:rsidR="00FA0950" w:rsidRDefault="00FA09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7A26"/>
    <w:multiLevelType w:val="hybridMultilevel"/>
    <w:tmpl w:val="C8F0195A"/>
    <w:lvl w:ilvl="0" w:tplc="E24E66C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A90165"/>
    <w:multiLevelType w:val="hybridMultilevel"/>
    <w:tmpl w:val="3DE2590C"/>
    <w:lvl w:ilvl="0" w:tplc="B0F2B2B2">
      <w:start w:val="1"/>
      <w:numFmt w:val="bullet"/>
      <w:lvlText w:val="•"/>
      <w:lvlJc w:val="left"/>
      <w:pPr>
        <w:tabs>
          <w:tab w:val="num" w:pos="720"/>
        </w:tabs>
        <w:ind w:left="720" w:hanging="360"/>
      </w:pPr>
      <w:rPr>
        <w:rFonts w:ascii="Arial" w:hAnsi="Arial" w:hint="default"/>
      </w:rPr>
    </w:lvl>
    <w:lvl w:ilvl="1" w:tplc="E24C18BE">
      <w:start w:val="4739"/>
      <w:numFmt w:val="bullet"/>
      <w:lvlText w:val="–"/>
      <w:lvlJc w:val="left"/>
      <w:pPr>
        <w:tabs>
          <w:tab w:val="num" w:pos="1440"/>
        </w:tabs>
        <w:ind w:left="1440" w:hanging="360"/>
      </w:pPr>
      <w:rPr>
        <w:rFonts w:ascii="Arial" w:hAnsi="Arial" w:hint="default"/>
      </w:rPr>
    </w:lvl>
    <w:lvl w:ilvl="2" w:tplc="8EE42894" w:tentative="1">
      <w:start w:val="1"/>
      <w:numFmt w:val="bullet"/>
      <w:lvlText w:val="•"/>
      <w:lvlJc w:val="left"/>
      <w:pPr>
        <w:tabs>
          <w:tab w:val="num" w:pos="2160"/>
        </w:tabs>
        <w:ind w:left="2160" w:hanging="360"/>
      </w:pPr>
      <w:rPr>
        <w:rFonts w:ascii="Arial" w:hAnsi="Arial" w:hint="default"/>
      </w:rPr>
    </w:lvl>
    <w:lvl w:ilvl="3" w:tplc="F9A8364A" w:tentative="1">
      <w:start w:val="1"/>
      <w:numFmt w:val="bullet"/>
      <w:lvlText w:val="•"/>
      <w:lvlJc w:val="left"/>
      <w:pPr>
        <w:tabs>
          <w:tab w:val="num" w:pos="2880"/>
        </w:tabs>
        <w:ind w:left="2880" w:hanging="360"/>
      </w:pPr>
      <w:rPr>
        <w:rFonts w:ascii="Arial" w:hAnsi="Arial" w:hint="default"/>
      </w:rPr>
    </w:lvl>
    <w:lvl w:ilvl="4" w:tplc="2D30FE22" w:tentative="1">
      <w:start w:val="1"/>
      <w:numFmt w:val="bullet"/>
      <w:lvlText w:val="•"/>
      <w:lvlJc w:val="left"/>
      <w:pPr>
        <w:tabs>
          <w:tab w:val="num" w:pos="3600"/>
        </w:tabs>
        <w:ind w:left="3600" w:hanging="360"/>
      </w:pPr>
      <w:rPr>
        <w:rFonts w:ascii="Arial" w:hAnsi="Arial" w:hint="default"/>
      </w:rPr>
    </w:lvl>
    <w:lvl w:ilvl="5" w:tplc="127EADCC" w:tentative="1">
      <w:start w:val="1"/>
      <w:numFmt w:val="bullet"/>
      <w:lvlText w:val="•"/>
      <w:lvlJc w:val="left"/>
      <w:pPr>
        <w:tabs>
          <w:tab w:val="num" w:pos="4320"/>
        </w:tabs>
        <w:ind w:left="4320" w:hanging="360"/>
      </w:pPr>
      <w:rPr>
        <w:rFonts w:ascii="Arial" w:hAnsi="Arial" w:hint="default"/>
      </w:rPr>
    </w:lvl>
    <w:lvl w:ilvl="6" w:tplc="F68C07BC" w:tentative="1">
      <w:start w:val="1"/>
      <w:numFmt w:val="bullet"/>
      <w:lvlText w:val="•"/>
      <w:lvlJc w:val="left"/>
      <w:pPr>
        <w:tabs>
          <w:tab w:val="num" w:pos="5040"/>
        </w:tabs>
        <w:ind w:left="5040" w:hanging="360"/>
      </w:pPr>
      <w:rPr>
        <w:rFonts w:ascii="Arial" w:hAnsi="Arial" w:hint="default"/>
      </w:rPr>
    </w:lvl>
    <w:lvl w:ilvl="7" w:tplc="FE966EA4" w:tentative="1">
      <w:start w:val="1"/>
      <w:numFmt w:val="bullet"/>
      <w:lvlText w:val="•"/>
      <w:lvlJc w:val="left"/>
      <w:pPr>
        <w:tabs>
          <w:tab w:val="num" w:pos="5760"/>
        </w:tabs>
        <w:ind w:left="5760" w:hanging="360"/>
      </w:pPr>
      <w:rPr>
        <w:rFonts w:ascii="Arial" w:hAnsi="Arial" w:hint="default"/>
      </w:rPr>
    </w:lvl>
    <w:lvl w:ilvl="8" w:tplc="F71C8AA4" w:tentative="1">
      <w:start w:val="1"/>
      <w:numFmt w:val="bullet"/>
      <w:lvlText w:val="•"/>
      <w:lvlJc w:val="left"/>
      <w:pPr>
        <w:tabs>
          <w:tab w:val="num" w:pos="6480"/>
        </w:tabs>
        <w:ind w:left="6480" w:hanging="360"/>
      </w:pPr>
      <w:rPr>
        <w:rFonts w:ascii="Arial" w:hAnsi="Arial" w:hint="default"/>
      </w:rPr>
    </w:lvl>
  </w:abstractNum>
  <w:abstractNum w:abstractNumId="2">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3">
    <w:nsid w:val="0DF76545"/>
    <w:multiLevelType w:val="hybridMultilevel"/>
    <w:tmpl w:val="765AEF90"/>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4">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7">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8B6220"/>
    <w:multiLevelType w:val="hybridMultilevel"/>
    <w:tmpl w:val="4220116C"/>
    <w:lvl w:ilvl="0" w:tplc="E24E66C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2B59D5"/>
    <w:multiLevelType w:val="hybridMultilevel"/>
    <w:tmpl w:val="321A610E"/>
    <w:lvl w:ilvl="0" w:tplc="E24E66C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12">
    <w:nsid w:val="2EEA7D49"/>
    <w:multiLevelType w:val="hybridMultilevel"/>
    <w:tmpl w:val="74EE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4">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15">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6">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1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180500"/>
    <w:multiLevelType w:val="hybridMultilevel"/>
    <w:tmpl w:val="3A588D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3"/>
  </w:num>
  <w:num w:numId="3">
    <w:abstractNumId w:val="30"/>
  </w:num>
  <w:num w:numId="4">
    <w:abstractNumId w:val="26"/>
  </w:num>
  <w:num w:numId="5">
    <w:abstractNumId w:val="23"/>
  </w:num>
  <w:num w:numId="6">
    <w:abstractNumId w:val="34"/>
  </w:num>
  <w:num w:numId="7">
    <w:abstractNumId w:val="24"/>
  </w:num>
  <w:num w:numId="8">
    <w:abstractNumId w:val="22"/>
  </w:num>
  <w:num w:numId="9">
    <w:abstractNumId w:val="32"/>
  </w:num>
  <w:num w:numId="10">
    <w:abstractNumId w:val="21"/>
  </w:num>
  <w:num w:numId="11">
    <w:abstractNumId w:val="5"/>
  </w:num>
  <w:num w:numId="12">
    <w:abstractNumId w:val="31"/>
  </w:num>
  <w:num w:numId="13">
    <w:abstractNumId w:val="17"/>
  </w:num>
  <w:num w:numId="14">
    <w:abstractNumId w:val="25"/>
  </w:num>
  <w:num w:numId="15">
    <w:abstractNumId w:val="5"/>
  </w:num>
  <w:num w:numId="16">
    <w:abstractNumId w:val="5"/>
  </w:num>
  <w:num w:numId="17">
    <w:abstractNumId w:val="4"/>
  </w:num>
  <w:num w:numId="18">
    <w:abstractNumId w:val="19"/>
  </w:num>
  <w:num w:numId="19">
    <w:abstractNumId w:val="27"/>
  </w:num>
  <w:num w:numId="20">
    <w:abstractNumId w:val="29"/>
  </w:num>
  <w:num w:numId="21">
    <w:abstractNumId w:val="16"/>
  </w:num>
  <w:num w:numId="22">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2"/>
  </w:num>
  <w:num w:numId="26">
    <w:abstractNumId w:val="20"/>
  </w:num>
  <w:num w:numId="27">
    <w:abstractNumId w:val="12"/>
  </w:num>
  <w:num w:numId="28">
    <w:abstractNumId w:val="13"/>
  </w:num>
  <w:num w:numId="29">
    <w:abstractNumId w:val="15"/>
  </w:num>
  <w:num w:numId="30">
    <w:abstractNumId w:val="11"/>
  </w:num>
  <w:num w:numId="31">
    <w:abstractNumId w:val="6"/>
  </w:num>
  <w:num w:numId="32">
    <w:abstractNumId w:val="3"/>
  </w:num>
  <w:num w:numId="33">
    <w:abstractNumId w:val="18"/>
  </w:num>
  <w:num w:numId="34">
    <w:abstractNumId w:val="0"/>
  </w:num>
  <w:num w:numId="35">
    <w:abstractNumId w:val="10"/>
  </w:num>
  <w:num w:numId="36">
    <w:abstractNumId w:val="9"/>
  </w:num>
  <w:num w:numId="37">
    <w:abstractNumId w:val="5"/>
  </w:num>
  <w:num w:numId="38">
    <w:abstractNumId w:val="1"/>
  </w:num>
  <w:num w:numId="39">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B73"/>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5E21"/>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4B"/>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0D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34F"/>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C93"/>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6A5"/>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6195"/>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B22"/>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46C"/>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C3B"/>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409"/>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6CE"/>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786"/>
    <w:rsid w:val="00337D49"/>
    <w:rsid w:val="0034038E"/>
    <w:rsid w:val="00340946"/>
    <w:rsid w:val="00340BB7"/>
    <w:rsid w:val="00341947"/>
    <w:rsid w:val="00341F26"/>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3B"/>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8A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3"/>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093"/>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5E93"/>
    <w:rsid w:val="004A612C"/>
    <w:rsid w:val="004A6134"/>
    <w:rsid w:val="004A69BE"/>
    <w:rsid w:val="004A6B6F"/>
    <w:rsid w:val="004A6C71"/>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2FA6"/>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AC4"/>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0B"/>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743"/>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58C"/>
    <w:rsid w:val="005B0957"/>
    <w:rsid w:val="005B0AF2"/>
    <w:rsid w:val="005B10F1"/>
    <w:rsid w:val="005B1166"/>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442"/>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0EF7"/>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186"/>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4E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153"/>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52"/>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5A3"/>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34"/>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CE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405"/>
    <w:rsid w:val="007A454E"/>
    <w:rsid w:val="007A46F6"/>
    <w:rsid w:val="007A48D2"/>
    <w:rsid w:val="007A4C68"/>
    <w:rsid w:val="007A4D04"/>
    <w:rsid w:val="007A5680"/>
    <w:rsid w:val="007A5855"/>
    <w:rsid w:val="007A5BDC"/>
    <w:rsid w:val="007A5BE7"/>
    <w:rsid w:val="007A66B4"/>
    <w:rsid w:val="007A7548"/>
    <w:rsid w:val="007A75D8"/>
    <w:rsid w:val="007A7A96"/>
    <w:rsid w:val="007A7C6B"/>
    <w:rsid w:val="007B00F3"/>
    <w:rsid w:val="007B03AF"/>
    <w:rsid w:val="007B0606"/>
    <w:rsid w:val="007B0BE9"/>
    <w:rsid w:val="007B0C1B"/>
    <w:rsid w:val="007B0D1F"/>
    <w:rsid w:val="007B0D84"/>
    <w:rsid w:val="007B10CE"/>
    <w:rsid w:val="007B1121"/>
    <w:rsid w:val="007B114F"/>
    <w:rsid w:val="007B1543"/>
    <w:rsid w:val="007B194B"/>
    <w:rsid w:val="007B1AC0"/>
    <w:rsid w:val="007B1AD1"/>
    <w:rsid w:val="007B20A0"/>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840"/>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DA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1"/>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1D50"/>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9DB"/>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94F"/>
    <w:rsid w:val="008949DF"/>
    <w:rsid w:val="00894C60"/>
    <w:rsid w:val="00894E86"/>
    <w:rsid w:val="008951DB"/>
    <w:rsid w:val="00895270"/>
    <w:rsid w:val="008956DD"/>
    <w:rsid w:val="00895791"/>
    <w:rsid w:val="008959A4"/>
    <w:rsid w:val="00895B8A"/>
    <w:rsid w:val="00895F71"/>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E7"/>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0ED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91A"/>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8EB"/>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4F"/>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C8F"/>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62C"/>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0E3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FA0"/>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6EE"/>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56F"/>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3CE"/>
    <w:rsid w:val="00AC74B0"/>
    <w:rsid w:val="00AC74DA"/>
    <w:rsid w:val="00AC7A2B"/>
    <w:rsid w:val="00AC7C25"/>
    <w:rsid w:val="00AC7D22"/>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312"/>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2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897"/>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8B3"/>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2FE6"/>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145"/>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4C6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2F7"/>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C98"/>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7FF"/>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1D"/>
    <w:rsid w:val="00D43E3C"/>
    <w:rsid w:val="00D4402A"/>
    <w:rsid w:val="00D44353"/>
    <w:rsid w:val="00D446AE"/>
    <w:rsid w:val="00D44805"/>
    <w:rsid w:val="00D44994"/>
    <w:rsid w:val="00D45C42"/>
    <w:rsid w:val="00D45C78"/>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A7C"/>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615"/>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2AF"/>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7ED"/>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4F7C"/>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BB2"/>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AD9"/>
    <w:rsid w:val="00EC6BAB"/>
    <w:rsid w:val="00EC6FFA"/>
    <w:rsid w:val="00EC70EC"/>
    <w:rsid w:val="00EC719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0F3C"/>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3F9"/>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2A"/>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267"/>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911"/>
    <w:rsid w:val="00F9700C"/>
    <w:rsid w:val="00F97313"/>
    <w:rsid w:val="00F9751B"/>
    <w:rsid w:val="00F97908"/>
    <w:rsid w:val="00F9798F"/>
    <w:rsid w:val="00F97B43"/>
    <w:rsid w:val="00FA0130"/>
    <w:rsid w:val="00FA0180"/>
    <w:rsid w:val="00FA07F8"/>
    <w:rsid w:val="00FA0950"/>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358A"/>
    <w:rsid w:val="00FC42E3"/>
    <w:rsid w:val="00FC457C"/>
    <w:rsid w:val="00FC4729"/>
    <w:rsid w:val="00FC49F9"/>
    <w:rsid w:val="00FC4A8C"/>
    <w:rsid w:val="00FC4FCB"/>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19108598">
      <w:bodyDiv w:val="1"/>
      <w:marLeft w:val="0"/>
      <w:marRight w:val="0"/>
      <w:marTop w:val="0"/>
      <w:marBottom w:val="0"/>
      <w:divBdr>
        <w:top w:val="none" w:sz="0" w:space="0" w:color="auto"/>
        <w:left w:val="none" w:sz="0" w:space="0" w:color="auto"/>
        <w:bottom w:val="none" w:sz="0" w:space="0" w:color="auto"/>
        <w:right w:val="none" w:sz="0" w:space="0" w:color="auto"/>
      </w:divBdr>
      <w:divsChild>
        <w:div w:id="377049863">
          <w:marLeft w:val="547"/>
          <w:marRight w:val="0"/>
          <w:marTop w:val="96"/>
          <w:marBottom w:val="0"/>
          <w:divBdr>
            <w:top w:val="none" w:sz="0" w:space="0" w:color="auto"/>
            <w:left w:val="none" w:sz="0" w:space="0" w:color="auto"/>
            <w:bottom w:val="none" w:sz="0" w:space="0" w:color="auto"/>
            <w:right w:val="none" w:sz="0" w:space="0" w:color="auto"/>
          </w:divBdr>
        </w:div>
        <w:div w:id="1683625592">
          <w:marLeft w:val="1166"/>
          <w:marRight w:val="0"/>
          <w:marTop w:val="96"/>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329218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0613788">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12561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1D12F-EFFE-4534-8B20-98D97627B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1333</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32</cp:revision>
  <cp:lastPrinted>2016-08-12T06:06:00Z</cp:lastPrinted>
  <dcterms:created xsi:type="dcterms:W3CDTF">2017-09-29T09:47:00Z</dcterms:created>
  <dcterms:modified xsi:type="dcterms:W3CDTF">2017-11-17T04:47:00Z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